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65F2" w:rsidRPr="00C50803" w:rsidRDefault="00560A22" w:rsidP="007F1374">
      <w:pPr>
        <w:pStyle w:val="Heading1"/>
        <w:jc w:val="center"/>
      </w:pPr>
      <w:r>
        <w:rPr>
          <w:noProof/>
          <w:sz w:val="24"/>
          <w:szCs w:val="24"/>
          <w:lang w:eastAsia="en-GB"/>
        </w:rPr>
        <w:drawing>
          <wp:anchor distT="0" distB="0" distL="114300" distR="114300" simplePos="0" relativeHeight="251663360" behindDoc="1" locked="0" layoutInCell="1" allowOverlap="1" wp14:anchorId="11C28284" wp14:editId="6E15B520">
            <wp:simplePos x="0" y="0"/>
            <wp:positionH relativeFrom="margin">
              <wp:align>right</wp:align>
            </wp:positionH>
            <wp:positionV relativeFrom="paragraph">
              <wp:posOffset>-685165</wp:posOffset>
            </wp:positionV>
            <wp:extent cx="824725" cy="95821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4725" cy="958215"/>
                    </a:xfrm>
                    <a:prstGeom prst="rect">
                      <a:avLst/>
                    </a:prstGeom>
                    <a:noFill/>
                  </pic:spPr>
                </pic:pic>
              </a:graphicData>
            </a:graphic>
            <wp14:sizeRelH relativeFrom="page">
              <wp14:pctWidth>0</wp14:pctWidth>
            </wp14:sizeRelH>
            <wp14:sizeRelV relativeFrom="page">
              <wp14:pctHeight>0</wp14:pctHeight>
            </wp14:sizeRelV>
          </wp:anchor>
        </w:drawing>
      </w:r>
      <w:r>
        <w:rPr>
          <w:noProof/>
          <w:sz w:val="24"/>
          <w:szCs w:val="24"/>
          <w:lang w:eastAsia="en-GB"/>
        </w:rPr>
        <w:drawing>
          <wp:anchor distT="0" distB="0" distL="114300" distR="114300" simplePos="0" relativeHeight="251661312" behindDoc="1" locked="0" layoutInCell="1" allowOverlap="1" wp14:anchorId="59671F9A" wp14:editId="64344D1B">
            <wp:simplePos x="0" y="0"/>
            <wp:positionH relativeFrom="margin">
              <wp:align>left</wp:align>
            </wp:positionH>
            <wp:positionV relativeFrom="paragraph">
              <wp:posOffset>-723265</wp:posOffset>
            </wp:positionV>
            <wp:extent cx="824725" cy="95821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4725" cy="958215"/>
                    </a:xfrm>
                    <a:prstGeom prst="rect">
                      <a:avLst/>
                    </a:prstGeom>
                    <a:noFill/>
                  </pic:spPr>
                </pic:pic>
              </a:graphicData>
            </a:graphic>
            <wp14:sizeRelH relativeFrom="page">
              <wp14:pctWidth>0</wp14:pctWidth>
            </wp14:sizeRelH>
            <wp14:sizeRelV relativeFrom="page">
              <wp14:pctHeight>0</wp14:pctHeight>
            </wp14:sizeRelV>
          </wp:anchor>
        </w:drawing>
      </w:r>
      <w:r w:rsidR="004623FF">
        <w:t>DATA RETENTION</w:t>
      </w:r>
      <w:r w:rsidR="00B53450" w:rsidRPr="00C50803">
        <w:t xml:space="preserve"> POLICY</w:t>
      </w:r>
    </w:p>
    <w:p w:rsidR="007A7BC9" w:rsidRPr="00C50803" w:rsidRDefault="007A7BC9" w:rsidP="00C570FB">
      <w:r w:rsidRPr="00C50803">
        <w:t xml:space="preserve">The School </w:t>
      </w:r>
      <w:r w:rsidR="009A40DD" w:rsidRPr="00C50803">
        <w:t>has a responsibility to maintain its records and record keeping systems. When doing this, the School will take account of the following factors: -</w:t>
      </w:r>
    </w:p>
    <w:p w:rsidR="009A40DD" w:rsidRPr="00C50803" w:rsidRDefault="009A40DD" w:rsidP="00C570FB">
      <w:pPr>
        <w:pStyle w:val="ListParagraph"/>
        <w:numPr>
          <w:ilvl w:val="0"/>
          <w:numId w:val="4"/>
        </w:numPr>
      </w:pPr>
      <w:r w:rsidRPr="00C50803">
        <w:t>The most efficient and effective way of storing records and information;</w:t>
      </w:r>
    </w:p>
    <w:p w:rsidR="009A40DD" w:rsidRPr="00C50803" w:rsidRDefault="009A40DD" w:rsidP="00C570FB">
      <w:pPr>
        <w:pStyle w:val="ListParagraph"/>
        <w:numPr>
          <w:ilvl w:val="0"/>
          <w:numId w:val="4"/>
        </w:numPr>
      </w:pPr>
      <w:r w:rsidRPr="00C50803">
        <w:t>The confidential nature of the records and information stored;</w:t>
      </w:r>
    </w:p>
    <w:p w:rsidR="009A40DD" w:rsidRPr="00C50803" w:rsidRDefault="009A40DD" w:rsidP="00C570FB">
      <w:pPr>
        <w:pStyle w:val="ListParagraph"/>
        <w:numPr>
          <w:ilvl w:val="0"/>
          <w:numId w:val="4"/>
        </w:numPr>
      </w:pPr>
      <w:r w:rsidRPr="00C50803">
        <w:t>The security of the record systems used;</w:t>
      </w:r>
    </w:p>
    <w:p w:rsidR="009A40DD" w:rsidRPr="00C50803" w:rsidRDefault="009A40DD" w:rsidP="00C570FB">
      <w:pPr>
        <w:pStyle w:val="ListParagraph"/>
        <w:numPr>
          <w:ilvl w:val="0"/>
          <w:numId w:val="4"/>
        </w:numPr>
      </w:pPr>
      <w:r w:rsidRPr="00C50803">
        <w:t>Privacy and disclosure; and</w:t>
      </w:r>
    </w:p>
    <w:p w:rsidR="00C50803" w:rsidRPr="00C50803" w:rsidRDefault="009A40DD" w:rsidP="00C570FB">
      <w:pPr>
        <w:pStyle w:val="ListParagraph"/>
        <w:numPr>
          <w:ilvl w:val="0"/>
          <w:numId w:val="4"/>
        </w:numPr>
      </w:pPr>
      <w:r w:rsidRPr="00C50803">
        <w:t>Their accessibility.</w:t>
      </w:r>
    </w:p>
    <w:p w:rsidR="00C50803" w:rsidRPr="00C50803" w:rsidRDefault="00BC4A71" w:rsidP="00C570FB">
      <w:r>
        <w:t>This policy</w:t>
      </w:r>
      <w:r w:rsidR="00C50803" w:rsidRPr="00C50803">
        <w:t xml:space="preserve"> does not form part of any employee's contract of employment and is not intended to have contractual effect. It does, however, reflect the School’s current practice, the requirements of current legislation and best practice and guidance. It may be amended by the School from time to time and any changes will be notified to employees within one month of the date on which the change is intended to take effect. The School may also vary any parts of this procedure, including any time limits, as appropriate in any case.</w:t>
      </w:r>
    </w:p>
    <w:p w:rsidR="00872851" w:rsidRPr="007F1374" w:rsidRDefault="00872851" w:rsidP="007F1374">
      <w:pPr>
        <w:pStyle w:val="Heading1"/>
      </w:pPr>
      <w:r w:rsidRPr="007F1374">
        <w:t xml:space="preserve">DATA PROTECTION </w:t>
      </w:r>
    </w:p>
    <w:p w:rsidR="00A64282" w:rsidRPr="00C50803" w:rsidRDefault="009260A6" w:rsidP="00C570FB">
      <w:r w:rsidRPr="00C50803">
        <w:t xml:space="preserve">This policy </w:t>
      </w:r>
      <w:r w:rsidR="004623FF">
        <w:t>sets out how long employment-related</w:t>
      </w:r>
      <w:r w:rsidR="00BB6E4D">
        <w:t xml:space="preserve"> and pupil data will normally be held by us and when that information will be confidentially destroyed in compliance</w:t>
      </w:r>
      <w:r w:rsidRPr="00C50803">
        <w:t xml:space="preserve"> with the terms of the </w:t>
      </w:r>
      <w:r w:rsidR="0044784B">
        <w:t>General Data Protection Regulation (GDPR)</w:t>
      </w:r>
      <w:r w:rsidRPr="00C50803">
        <w:t xml:space="preserve"> and the Freedom of Information Act 2000. </w:t>
      </w:r>
    </w:p>
    <w:p w:rsidR="00872851" w:rsidRPr="00C50803" w:rsidRDefault="00872851" w:rsidP="007F1374">
      <w:r w:rsidRPr="00C50803">
        <w:t>Data will be stored and processed to allow for the efficient operation of the School. The School’s Data Protection Policy</w:t>
      </w:r>
      <w:r w:rsidR="00313FE1" w:rsidRPr="00C50803">
        <w:t xml:space="preserve"> outlines its d</w:t>
      </w:r>
      <w:r w:rsidR="00BB6E4D">
        <w:t>uties and obligations under the GDPR</w:t>
      </w:r>
      <w:r w:rsidR="00313FE1" w:rsidRPr="00C50803">
        <w:t>.</w:t>
      </w:r>
    </w:p>
    <w:p w:rsidR="00A64282" w:rsidRPr="007F1374" w:rsidRDefault="00D564FA" w:rsidP="007F1374">
      <w:pPr>
        <w:pStyle w:val="Heading1"/>
      </w:pPr>
      <w:r w:rsidRPr="007F1374">
        <w:t>RETENTION SCHEDULE</w:t>
      </w:r>
    </w:p>
    <w:p w:rsidR="007F1374" w:rsidRDefault="00BB6E4D" w:rsidP="00C570FB">
      <w:r>
        <w:t xml:space="preserve">Information (hard copy and electronic) will be retained for at least the period specified in the attached retention schedule. </w:t>
      </w:r>
      <w:r w:rsidR="00805D7F">
        <w:t>When managing records, t</w:t>
      </w:r>
      <w:r w:rsidR="00A64282" w:rsidRPr="00C50803">
        <w:t xml:space="preserve">he School will adhere to </w:t>
      </w:r>
      <w:r>
        <w:t xml:space="preserve">the </w:t>
      </w:r>
      <w:r w:rsidR="00A64282" w:rsidRPr="00C50803">
        <w:t>standard retention times</w:t>
      </w:r>
      <w:r>
        <w:t xml:space="preserve"> listed within that schedule.</w:t>
      </w:r>
      <w:r w:rsidR="00A64282" w:rsidRPr="00C50803">
        <w:t xml:space="preserve"> </w:t>
      </w:r>
    </w:p>
    <w:p w:rsidR="00A64282" w:rsidRDefault="006A57C5" w:rsidP="007F1374">
      <w:r>
        <w:t xml:space="preserve">Paper records will be regularly monitored by </w:t>
      </w:r>
      <w:r w:rsidR="00560A22">
        <w:t>Mrs K Dodd, School Administrator</w:t>
      </w:r>
    </w:p>
    <w:p w:rsidR="006A57C5" w:rsidRDefault="006A57C5" w:rsidP="007F1374">
      <w:r>
        <w:t xml:space="preserve">Electronic records will be regularly monitored by </w:t>
      </w:r>
      <w:r w:rsidR="00560A22">
        <w:t>Mrs K Dodd, School Administrator.</w:t>
      </w:r>
    </w:p>
    <w:p w:rsidR="00250A2A" w:rsidRPr="00C50803" w:rsidRDefault="00250A2A" w:rsidP="007F1374">
      <w:r>
        <w:t>The schedule is a relatively lengthy document listing the many types of records used by the school and the applicable retention periods for each record type. The retention periods are based on business needs and legal requirements.</w:t>
      </w:r>
    </w:p>
    <w:p w:rsidR="007A7BC9" w:rsidRPr="007F1374" w:rsidRDefault="000615EB" w:rsidP="007F1374">
      <w:pPr>
        <w:pStyle w:val="Heading1"/>
      </w:pPr>
      <w:r w:rsidRPr="007F1374">
        <w:t>D</w:t>
      </w:r>
      <w:r w:rsidR="00D564FA" w:rsidRPr="007F1374">
        <w:t>ESTRUCTION OF RECORDS</w:t>
      </w:r>
    </w:p>
    <w:p w:rsidR="005B5698" w:rsidRDefault="007A7BC9" w:rsidP="00C570FB">
      <w:r w:rsidRPr="00C50803">
        <w:t>Where records have been identified for destruction they should be dis</w:t>
      </w:r>
      <w:r w:rsidR="009260A6" w:rsidRPr="00C50803">
        <w:t xml:space="preserve">posed of in an appropriate way. </w:t>
      </w:r>
      <w:r w:rsidR="00250A2A">
        <w:t>All information must be reviewed before destruction to determine whether there are special factors that mean destruction should be delayed, such as potential litigation, complaints or grievances.</w:t>
      </w:r>
    </w:p>
    <w:p w:rsidR="005B5698" w:rsidRPr="00C50803" w:rsidRDefault="009260A6" w:rsidP="00C570FB">
      <w:r w:rsidRPr="00C50803">
        <w:t xml:space="preserve">All </w:t>
      </w:r>
      <w:r w:rsidR="005B5698">
        <w:t xml:space="preserve">paper </w:t>
      </w:r>
      <w:r w:rsidRPr="00C50803">
        <w:t>records containing personal information, or sensitive policy information should be shredded before disposal where possible. All other</w:t>
      </w:r>
      <w:r w:rsidR="005B5698">
        <w:t xml:space="preserve"> paper</w:t>
      </w:r>
      <w:r w:rsidRPr="00C50803">
        <w:t xml:space="preserve"> records should be disposed of by an appropriate waste paper merchant.</w:t>
      </w:r>
      <w:r w:rsidR="005B5698">
        <w:t xml:space="preserve"> All electronic information will be deleted.</w:t>
      </w:r>
    </w:p>
    <w:p w:rsidR="009260A6" w:rsidRPr="00C50803" w:rsidRDefault="009260A6" w:rsidP="00B541EE">
      <w:r w:rsidRPr="00C50803">
        <w:lastRenderedPageBreak/>
        <w:t xml:space="preserve">The School maintains a </w:t>
      </w:r>
      <w:r w:rsidR="005B5698">
        <w:t xml:space="preserve">database </w:t>
      </w:r>
      <w:r w:rsidRPr="00C50803">
        <w:t>of records which have been destroyed and who authorised their destr</w:t>
      </w:r>
      <w:r w:rsidR="00805D7F">
        <w:t>uction.</w:t>
      </w:r>
      <w:r w:rsidRPr="00C50803">
        <w:t xml:space="preserve"> When destroying documents, the appropriate staff member should record in this list at least: -</w:t>
      </w:r>
    </w:p>
    <w:p w:rsidR="009260A6" w:rsidRPr="00C50803" w:rsidRDefault="009260A6" w:rsidP="00C570FB">
      <w:pPr>
        <w:pStyle w:val="ListParagraph"/>
        <w:numPr>
          <w:ilvl w:val="0"/>
          <w:numId w:val="1"/>
        </w:numPr>
      </w:pPr>
      <w:r w:rsidRPr="00C50803">
        <w:t>File reference (or other unique identifier);</w:t>
      </w:r>
    </w:p>
    <w:p w:rsidR="009260A6" w:rsidRPr="00C50803" w:rsidRDefault="009260A6" w:rsidP="00C570FB">
      <w:pPr>
        <w:pStyle w:val="ListParagraph"/>
        <w:numPr>
          <w:ilvl w:val="0"/>
          <w:numId w:val="1"/>
        </w:numPr>
      </w:pPr>
      <w:r w:rsidRPr="00C50803">
        <w:t>File title/description;</w:t>
      </w:r>
    </w:p>
    <w:p w:rsidR="009260A6" w:rsidRPr="00C50803" w:rsidRDefault="009260A6" w:rsidP="00C570FB">
      <w:pPr>
        <w:pStyle w:val="ListParagraph"/>
        <w:numPr>
          <w:ilvl w:val="0"/>
          <w:numId w:val="1"/>
        </w:numPr>
      </w:pPr>
      <w:r w:rsidRPr="00C50803">
        <w:t>Number of files; and</w:t>
      </w:r>
    </w:p>
    <w:p w:rsidR="000615EB" w:rsidRPr="00C50803" w:rsidRDefault="009260A6" w:rsidP="00C570FB">
      <w:pPr>
        <w:pStyle w:val="ListParagraph"/>
        <w:numPr>
          <w:ilvl w:val="0"/>
          <w:numId w:val="1"/>
        </w:numPr>
      </w:pPr>
      <w:r w:rsidRPr="00C50803">
        <w:t xml:space="preserve">Name of the authorising officer. </w:t>
      </w:r>
    </w:p>
    <w:p w:rsidR="000615EB" w:rsidRPr="007F1374" w:rsidRDefault="00D564FA" w:rsidP="007F1374">
      <w:pPr>
        <w:pStyle w:val="Heading1"/>
      </w:pPr>
      <w:r w:rsidRPr="007F1374">
        <w:t>ARCHIVING</w:t>
      </w:r>
    </w:p>
    <w:p w:rsidR="007A7BC9" w:rsidRPr="00C50803" w:rsidRDefault="00A64282" w:rsidP="00C570FB">
      <w:r w:rsidRPr="00C50803">
        <w:t>Where records have been identified as being worthy of preservation</w:t>
      </w:r>
      <w:r w:rsidR="00B541EE">
        <w:t xml:space="preserve"> over the longer term</w:t>
      </w:r>
      <w:r w:rsidRPr="00C50803">
        <w:t xml:space="preserve">, arrangements should be made to transfer the records to the archives. A </w:t>
      </w:r>
      <w:r w:rsidR="007F1374">
        <w:t>database</w:t>
      </w:r>
      <w:r w:rsidRPr="00C50803">
        <w:t xml:space="preserve"> of the records sent to the archives is maintained by </w:t>
      </w:r>
      <w:r w:rsidR="00560A22">
        <w:t>Mrs K Dodd, School Administrator.</w:t>
      </w:r>
      <w:r w:rsidR="00560A22" w:rsidRPr="00C50803">
        <w:t xml:space="preserve"> </w:t>
      </w:r>
      <w:r w:rsidRPr="00C50803">
        <w:t>The appropriate staff member, when archiving documents should record in this list the following information: -</w:t>
      </w:r>
    </w:p>
    <w:p w:rsidR="00A64282" w:rsidRPr="00C50803" w:rsidRDefault="00A64282" w:rsidP="00C570FB">
      <w:pPr>
        <w:pStyle w:val="ListParagraph"/>
        <w:numPr>
          <w:ilvl w:val="0"/>
          <w:numId w:val="1"/>
        </w:numPr>
      </w:pPr>
      <w:r w:rsidRPr="00C50803">
        <w:t>File reference (or other unique identifier);</w:t>
      </w:r>
    </w:p>
    <w:p w:rsidR="00A64282" w:rsidRPr="00C50803" w:rsidRDefault="00A64282" w:rsidP="00C570FB">
      <w:pPr>
        <w:pStyle w:val="ListParagraph"/>
        <w:numPr>
          <w:ilvl w:val="0"/>
          <w:numId w:val="1"/>
        </w:numPr>
      </w:pPr>
      <w:r w:rsidRPr="00C50803">
        <w:t>File title/description;</w:t>
      </w:r>
    </w:p>
    <w:p w:rsidR="00A64282" w:rsidRPr="00C50803" w:rsidRDefault="00A64282" w:rsidP="00C570FB">
      <w:pPr>
        <w:pStyle w:val="ListParagraph"/>
        <w:numPr>
          <w:ilvl w:val="0"/>
          <w:numId w:val="1"/>
        </w:numPr>
      </w:pPr>
      <w:r w:rsidRPr="00C50803">
        <w:t>Number of files; and</w:t>
      </w:r>
    </w:p>
    <w:p w:rsidR="00A64282" w:rsidRPr="00C50803" w:rsidRDefault="00A64282" w:rsidP="00C570FB">
      <w:pPr>
        <w:pStyle w:val="ListParagraph"/>
        <w:numPr>
          <w:ilvl w:val="0"/>
          <w:numId w:val="1"/>
        </w:numPr>
      </w:pPr>
      <w:r w:rsidRPr="00C50803">
        <w:t xml:space="preserve">Name of the authorising officer. </w:t>
      </w:r>
    </w:p>
    <w:p w:rsidR="00A64282" w:rsidRPr="007F1374" w:rsidRDefault="00D564FA" w:rsidP="007F1374">
      <w:pPr>
        <w:pStyle w:val="Heading1"/>
      </w:pPr>
      <w:r w:rsidRPr="007F1374">
        <w:t>TRANSFERRING INFORMATION TO OTHER MEDIA</w:t>
      </w:r>
    </w:p>
    <w:p w:rsidR="00A64282" w:rsidRPr="00C50803" w:rsidRDefault="006529AB" w:rsidP="00C570FB">
      <w:r w:rsidRPr="00C50803">
        <w:t>Where lengthy retention periods have been allocated to records, members of staff may wish to consider converting paper records to other media such as digital media or virtual storage centres (such as cloud storage). The lifespan of the media and the ability to migrate data where necessary should always be considered.</w:t>
      </w:r>
    </w:p>
    <w:p w:rsidR="00301E81" w:rsidRPr="007F1374" w:rsidRDefault="00301E81" w:rsidP="007F1374">
      <w:pPr>
        <w:pStyle w:val="Heading1"/>
      </w:pPr>
      <w:r w:rsidRPr="007F1374">
        <w:t>RESPONSIBILITY AND MONITORING</w:t>
      </w:r>
    </w:p>
    <w:p w:rsidR="00BB6E4D" w:rsidRDefault="00560A22" w:rsidP="00C570FB">
      <w:r>
        <w:t>Mrs K Dodd, School Administrator</w:t>
      </w:r>
      <w:r w:rsidRPr="00C50803">
        <w:t xml:space="preserve"> </w:t>
      </w:r>
      <w:r w:rsidR="00301E81" w:rsidRPr="00C50803">
        <w:t>has primary and day-to-day responsibili</w:t>
      </w:r>
      <w:r w:rsidR="00BB6E4D">
        <w:t>ty for implementing this Policy. The Data Protection Officer, in conjunction with the School is responsible</w:t>
      </w:r>
      <w:r w:rsidR="00301E81" w:rsidRPr="00C50803">
        <w:t xml:space="preserve"> for monitoring its use and effectiveness </w:t>
      </w:r>
      <w:r w:rsidR="00301E81" w:rsidRPr="00BB6E4D">
        <w:t>and dealing with any queries on its interpretation</w:t>
      </w:r>
      <w:r w:rsidR="00301E81" w:rsidRPr="00C50803">
        <w:t>.</w:t>
      </w:r>
      <w:r w:rsidR="00BB6E4D">
        <w:t xml:space="preserve"> The data protection officer will consider the suitability and adequacy of this policy and report improvements directly to management.</w:t>
      </w:r>
      <w:r w:rsidR="00301E81" w:rsidRPr="00C50803">
        <w:t xml:space="preserve"> </w:t>
      </w:r>
    </w:p>
    <w:p w:rsidR="00BB6E4D" w:rsidRDefault="00BB6E4D" w:rsidP="00C570FB">
      <w:r w:rsidRPr="00C50803">
        <w:t>Internal control systems and procedures will be subject to regular audits to provide assurance that they are effective in creating, maintaining and removing records.</w:t>
      </w:r>
    </w:p>
    <w:p w:rsidR="00A64282" w:rsidRPr="00C50803" w:rsidRDefault="00301E81" w:rsidP="00C570FB">
      <w:r w:rsidRPr="00C50803">
        <w:t>Management at all levels are responsible for ensuring those reporting to them are made aware of and understand this Policy and are given adequate and regular training on it.</w:t>
      </w:r>
    </w:p>
    <w:p w:rsidR="007A7BC9" w:rsidRPr="00C50803" w:rsidRDefault="007A7BC9" w:rsidP="00CF0575">
      <w:pPr>
        <w:pStyle w:val="Heading1"/>
        <w:keepNext w:val="0"/>
        <w:pageBreakBefore/>
        <w:jc w:val="center"/>
      </w:pPr>
      <w:r w:rsidRPr="00C50803">
        <w:lastRenderedPageBreak/>
        <w:t>RETENTION SCHEDULE</w:t>
      </w:r>
    </w:p>
    <w:tbl>
      <w:tblPr>
        <w:tblStyle w:val="TableGrid"/>
        <w:tblW w:w="0" w:type="auto"/>
        <w:tblLook w:val="04A0" w:firstRow="1" w:lastRow="0" w:firstColumn="1" w:lastColumn="0" w:noHBand="0" w:noVBand="1"/>
      </w:tblPr>
      <w:tblGrid>
        <w:gridCol w:w="4508"/>
        <w:gridCol w:w="31"/>
        <w:gridCol w:w="4477"/>
      </w:tblGrid>
      <w:tr w:rsidR="000615EB" w:rsidRPr="00CC17D6" w:rsidTr="00057CF1">
        <w:trPr>
          <w:trHeight w:val="872"/>
        </w:trPr>
        <w:tc>
          <w:tcPr>
            <w:tcW w:w="4539" w:type="dxa"/>
            <w:gridSpan w:val="2"/>
            <w:vAlign w:val="center"/>
          </w:tcPr>
          <w:p w:rsidR="000615EB" w:rsidRPr="00CC17D6" w:rsidRDefault="000615EB" w:rsidP="00C570FB">
            <w:pPr>
              <w:rPr>
                <w:b/>
              </w:rPr>
            </w:pPr>
            <w:r w:rsidRPr="00CC17D6">
              <w:rPr>
                <w:b/>
              </w:rPr>
              <w:t>FILE DESCRIPTION</w:t>
            </w:r>
          </w:p>
        </w:tc>
        <w:tc>
          <w:tcPr>
            <w:tcW w:w="4477" w:type="dxa"/>
            <w:vAlign w:val="center"/>
          </w:tcPr>
          <w:p w:rsidR="000615EB" w:rsidRPr="00CC17D6" w:rsidRDefault="000615EB" w:rsidP="00C570FB">
            <w:pPr>
              <w:rPr>
                <w:b/>
              </w:rPr>
            </w:pPr>
            <w:r w:rsidRPr="00CC17D6">
              <w:rPr>
                <w:b/>
              </w:rPr>
              <w:t>RETENTION PERIOD</w:t>
            </w:r>
          </w:p>
        </w:tc>
      </w:tr>
      <w:tr w:rsidR="00D564FA" w:rsidRPr="00C50803" w:rsidTr="00057CF1">
        <w:trPr>
          <w:trHeight w:val="485"/>
        </w:trPr>
        <w:tc>
          <w:tcPr>
            <w:tcW w:w="9016" w:type="dxa"/>
            <w:gridSpan w:val="3"/>
          </w:tcPr>
          <w:p w:rsidR="00D564FA" w:rsidRPr="00CC17D6" w:rsidRDefault="00CC17D6" w:rsidP="00CC17D6">
            <w:pPr>
              <w:spacing w:before="240" w:beforeAutospacing="0" w:after="240" w:afterAutospacing="0"/>
              <w:rPr>
                <w:b/>
              </w:rPr>
            </w:pPr>
            <w:r w:rsidRPr="00CC17D6">
              <w:rPr>
                <w:b/>
              </w:rPr>
              <w:t>Employment</w:t>
            </w:r>
            <w:r w:rsidR="00D564FA" w:rsidRPr="00CC17D6">
              <w:rPr>
                <w:b/>
              </w:rPr>
              <w:t xml:space="preserve"> Records</w:t>
            </w:r>
          </w:p>
        </w:tc>
      </w:tr>
      <w:tr w:rsidR="00CC17D6" w:rsidRPr="00CC17D6" w:rsidTr="00057CF1">
        <w:trPr>
          <w:trHeight w:val="1537"/>
        </w:trPr>
        <w:tc>
          <w:tcPr>
            <w:tcW w:w="4539" w:type="dxa"/>
            <w:gridSpan w:val="2"/>
          </w:tcPr>
          <w:p w:rsidR="00CC17D6" w:rsidRPr="00772992" w:rsidRDefault="00CC17D6" w:rsidP="00CC17D6">
            <w:pPr>
              <w:rPr>
                <w:color w:val="000000" w:themeColor="text1"/>
              </w:rPr>
            </w:pPr>
            <w:r w:rsidRPr="00772992">
              <w:rPr>
                <w:color w:val="000000" w:themeColor="text1"/>
                <w:lang w:eastAsia="en-GB"/>
              </w:rPr>
              <w:t>Job applications and interview records of unsuccessful candidates</w:t>
            </w:r>
          </w:p>
        </w:tc>
        <w:tc>
          <w:tcPr>
            <w:tcW w:w="4477" w:type="dxa"/>
          </w:tcPr>
          <w:p w:rsidR="00CC17D6" w:rsidRPr="00772992" w:rsidRDefault="00CC17D6" w:rsidP="00CC17D6">
            <w:pPr>
              <w:rPr>
                <w:color w:val="000000" w:themeColor="text1"/>
              </w:rPr>
            </w:pPr>
            <w:r w:rsidRPr="00772992">
              <w:rPr>
                <w:color w:val="000000" w:themeColor="text1"/>
                <w:lang w:eastAsia="en-GB"/>
              </w:rPr>
              <w:t>Six months after notifying unsuccessful candidates, unless the school has applicants’ consent to keep their CVs for future reference. In this case, application forms will give applicants the opportunity to object to their details being retained</w:t>
            </w:r>
          </w:p>
        </w:tc>
      </w:tr>
      <w:tr w:rsidR="00250A2A" w:rsidRPr="00C50803" w:rsidTr="00057CF1">
        <w:trPr>
          <w:trHeight w:val="485"/>
        </w:trPr>
        <w:tc>
          <w:tcPr>
            <w:tcW w:w="4539" w:type="dxa"/>
            <w:gridSpan w:val="2"/>
          </w:tcPr>
          <w:p w:rsidR="00250A2A" w:rsidRPr="00772992" w:rsidRDefault="00250A2A" w:rsidP="006D3956">
            <w:pPr>
              <w:rPr>
                <w:color w:val="000000" w:themeColor="text1"/>
              </w:rPr>
            </w:pPr>
            <w:r>
              <w:rPr>
                <w:color w:val="000000" w:themeColor="text1"/>
              </w:rPr>
              <w:t>Job applications and interview records of successful candidates</w:t>
            </w:r>
          </w:p>
        </w:tc>
        <w:tc>
          <w:tcPr>
            <w:tcW w:w="4477" w:type="dxa"/>
          </w:tcPr>
          <w:p w:rsidR="00250A2A" w:rsidRPr="00772992" w:rsidRDefault="00250A2A" w:rsidP="006D3956">
            <w:pPr>
              <w:rPr>
                <w:color w:val="000000" w:themeColor="text1"/>
              </w:rPr>
            </w:pPr>
            <w:r>
              <w:rPr>
                <w:color w:val="000000" w:themeColor="text1"/>
              </w:rPr>
              <w:t>6 years after employment ceases</w:t>
            </w:r>
          </w:p>
        </w:tc>
      </w:tr>
      <w:tr w:rsidR="00CC17D6" w:rsidRPr="00C50803" w:rsidTr="00057CF1">
        <w:trPr>
          <w:trHeight w:val="485"/>
        </w:trPr>
        <w:tc>
          <w:tcPr>
            <w:tcW w:w="4539" w:type="dxa"/>
            <w:gridSpan w:val="2"/>
          </w:tcPr>
          <w:p w:rsidR="00CC17D6" w:rsidRPr="00772992" w:rsidRDefault="00CC17D6" w:rsidP="006D3956">
            <w:pPr>
              <w:rPr>
                <w:color w:val="000000" w:themeColor="text1"/>
              </w:rPr>
            </w:pPr>
            <w:r w:rsidRPr="00772992">
              <w:rPr>
                <w:color w:val="000000" w:themeColor="text1"/>
              </w:rPr>
              <w:t>Written particulars of employment, contracts of employment and changes to terms and conditions</w:t>
            </w:r>
          </w:p>
        </w:tc>
        <w:tc>
          <w:tcPr>
            <w:tcW w:w="4477" w:type="dxa"/>
          </w:tcPr>
          <w:p w:rsidR="00CC17D6" w:rsidRPr="00772992" w:rsidRDefault="00CC17D6" w:rsidP="006D3956">
            <w:pPr>
              <w:rPr>
                <w:color w:val="000000" w:themeColor="text1"/>
              </w:rPr>
            </w:pPr>
            <w:r w:rsidRPr="00772992">
              <w:rPr>
                <w:color w:val="000000" w:themeColor="text1"/>
              </w:rPr>
              <w:t>6 years after employment ceases</w:t>
            </w:r>
          </w:p>
        </w:tc>
      </w:tr>
      <w:tr w:rsidR="00CC17D6" w:rsidRPr="00C50803" w:rsidTr="00057CF1">
        <w:trPr>
          <w:trHeight w:val="542"/>
        </w:trPr>
        <w:tc>
          <w:tcPr>
            <w:tcW w:w="4539" w:type="dxa"/>
            <w:gridSpan w:val="2"/>
          </w:tcPr>
          <w:p w:rsidR="00CC17D6" w:rsidRPr="00772992" w:rsidRDefault="00CC17D6" w:rsidP="006D3956">
            <w:pPr>
              <w:rPr>
                <w:color w:val="000000" w:themeColor="text1"/>
              </w:rPr>
            </w:pPr>
            <w:r w:rsidRPr="00772992">
              <w:rPr>
                <w:color w:val="000000" w:themeColor="text1"/>
              </w:rPr>
              <w:t>Right to work documentation</w:t>
            </w:r>
            <w:r w:rsidR="00057CF1">
              <w:rPr>
                <w:color w:val="000000" w:themeColor="text1"/>
              </w:rPr>
              <w:t xml:space="preserve"> including identification documents </w:t>
            </w:r>
          </w:p>
        </w:tc>
        <w:tc>
          <w:tcPr>
            <w:tcW w:w="4477" w:type="dxa"/>
          </w:tcPr>
          <w:p w:rsidR="00CC17D6" w:rsidRPr="00772992" w:rsidRDefault="00CC17D6" w:rsidP="006D3956">
            <w:pPr>
              <w:rPr>
                <w:color w:val="000000" w:themeColor="text1"/>
              </w:rPr>
            </w:pPr>
            <w:r w:rsidRPr="00772992">
              <w:rPr>
                <w:color w:val="000000" w:themeColor="text1"/>
              </w:rPr>
              <w:t>2 years after employment ceases</w:t>
            </w:r>
          </w:p>
        </w:tc>
      </w:tr>
      <w:tr w:rsidR="004A0ABA" w:rsidRPr="00C50803" w:rsidTr="00057CF1">
        <w:trPr>
          <w:trHeight w:val="542"/>
        </w:trPr>
        <w:tc>
          <w:tcPr>
            <w:tcW w:w="4539" w:type="dxa"/>
            <w:gridSpan w:val="2"/>
          </w:tcPr>
          <w:p w:rsidR="004A0ABA" w:rsidRPr="00772992" w:rsidRDefault="004A0ABA" w:rsidP="004A0ABA">
            <w:pPr>
              <w:rPr>
                <w:color w:val="000000" w:themeColor="text1"/>
                <w:lang w:eastAsia="en-GB"/>
              </w:rPr>
            </w:pPr>
            <w:r w:rsidRPr="00772992">
              <w:rPr>
                <w:color w:val="000000" w:themeColor="text1"/>
                <w:lang w:eastAsia="en-GB"/>
              </w:rPr>
              <w:t>Immigration checks</w:t>
            </w:r>
          </w:p>
        </w:tc>
        <w:tc>
          <w:tcPr>
            <w:tcW w:w="4477" w:type="dxa"/>
          </w:tcPr>
          <w:p w:rsidR="004A0ABA" w:rsidRPr="00772992" w:rsidRDefault="004A0ABA" w:rsidP="004A0ABA">
            <w:pPr>
              <w:rPr>
                <w:color w:val="000000" w:themeColor="text1"/>
                <w:lang w:eastAsia="en-GB"/>
              </w:rPr>
            </w:pPr>
            <w:r w:rsidRPr="00772992">
              <w:rPr>
                <w:color w:val="000000" w:themeColor="text1"/>
                <w:lang w:eastAsia="en-GB"/>
              </w:rPr>
              <w:t>Two years after the termination of employment</w:t>
            </w:r>
          </w:p>
        </w:tc>
      </w:tr>
      <w:tr w:rsidR="004A0ABA" w:rsidRPr="00CC17D6" w:rsidTr="00057CF1">
        <w:trPr>
          <w:trHeight w:val="542"/>
        </w:trPr>
        <w:tc>
          <w:tcPr>
            <w:tcW w:w="4539" w:type="dxa"/>
            <w:gridSpan w:val="2"/>
          </w:tcPr>
          <w:p w:rsidR="004A0ABA" w:rsidRPr="00772992" w:rsidRDefault="004A0ABA" w:rsidP="004A0ABA">
            <w:pPr>
              <w:rPr>
                <w:color w:val="000000" w:themeColor="text1"/>
                <w:lang w:eastAsia="en-GB"/>
              </w:rPr>
            </w:pPr>
            <w:r w:rsidRPr="00772992">
              <w:rPr>
                <w:color w:val="000000" w:themeColor="text1"/>
                <w:lang w:eastAsia="en-GB"/>
              </w:rPr>
              <w:t>DBS checks and disclosures of criminal records forms</w:t>
            </w:r>
          </w:p>
        </w:tc>
        <w:tc>
          <w:tcPr>
            <w:tcW w:w="4477" w:type="dxa"/>
          </w:tcPr>
          <w:p w:rsidR="004A0ABA" w:rsidRPr="00772992" w:rsidRDefault="004A0ABA" w:rsidP="004A0ABA">
            <w:pPr>
              <w:rPr>
                <w:color w:val="000000" w:themeColor="text1"/>
              </w:rPr>
            </w:pPr>
            <w:r>
              <w:rPr>
                <w:color w:val="000000" w:themeColor="text1"/>
                <w:lang w:eastAsia="en-GB"/>
              </w:rPr>
              <w:t>As soon as practicable after the check has been completed and the outcome recorded (i.e. whether it is satisfactory or not) unless in exceptional circumstances (for example to allow for consideration and resolution of any disputes or complaints) in which case, for no longer than 6 months.</w:t>
            </w:r>
          </w:p>
        </w:tc>
      </w:tr>
      <w:tr w:rsidR="00B45D8B" w:rsidRPr="00CC17D6" w:rsidTr="00057CF1">
        <w:trPr>
          <w:trHeight w:val="542"/>
        </w:trPr>
        <w:tc>
          <w:tcPr>
            <w:tcW w:w="4539" w:type="dxa"/>
            <w:gridSpan w:val="2"/>
          </w:tcPr>
          <w:p w:rsidR="00B45D8B" w:rsidRPr="00772992" w:rsidRDefault="00B45D8B" w:rsidP="00B45D8B">
            <w:pPr>
              <w:rPr>
                <w:color w:val="000000" w:themeColor="text1"/>
                <w:lang w:eastAsia="en-GB"/>
              </w:rPr>
            </w:pPr>
            <w:r>
              <w:rPr>
                <w:color w:val="000000" w:themeColor="text1"/>
                <w:lang w:eastAsia="en-GB"/>
              </w:rPr>
              <w:t>Change of personal details notifications</w:t>
            </w:r>
          </w:p>
        </w:tc>
        <w:tc>
          <w:tcPr>
            <w:tcW w:w="4477" w:type="dxa"/>
          </w:tcPr>
          <w:p w:rsidR="00B45D8B" w:rsidRDefault="00B45D8B" w:rsidP="00B45D8B">
            <w:pPr>
              <w:rPr>
                <w:color w:val="000000" w:themeColor="text1"/>
                <w:lang w:eastAsia="en-GB"/>
              </w:rPr>
            </w:pPr>
            <w:r>
              <w:rPr>
                <w:color w:val="000000" w:themeColor="text1"/>
                <w:lang w:eastAsia="en-GB"/>
              </w:rPr>
              <w:t>No longer than 6 months after receiving this notification</w:t>
            </w:r>
          </w:p>
        </w:tc>
      </w:tr>
      <w:tr w:rsidR="00B45D8B" w:rsidRPr="00CC17D6" w:rsidTr="00057CF1">
        <w:trPr>
          <w:trHeight w:val="542"/>
        </w:trPr>
        <w:tc>
          <w:tcPr>
            <w:tcW w:w="4539" w:type="dxa"/>
            <w:gridSpan w:val="2"/>
          </w:tcPr>
          <w:p w:rsidR="00B45D8B" w:rsidRDefault="00B45D8B" w:rsidP="00B45D8B">
            <w:pPr>
              <w:rPr>
                <w:color w:val="000000" w:themeColor="text1"/>
                <w:lang w:eastAsia="en-GB"/>
              </w:rPr>
            </w:pPr>
            <w:r>
              <w:rPr>
                <w:color w:val="000000" w:themeColor="text1"/>
                <w:lang w:eastAsia="en-GB"/>
              </w:rPr>
              <w:t>Emergency contact details</w:t>
            </w:r>
          </w:p>
        </w:tc>
        <w:tc>
          <w:tcPr>
            <w:tcW w:w="4477" w:type="dxa"/>
          </w:tcPr>
          <w:p w:rsidR="00B45D8B" w:rsidRDefault="00B45D8B" w:rsidP="00B45D8B">
            <w:pPr>
              <w:rPr>
                <w:color w:val="000000" w:themeColor="text1"/>
                <w:lang w:eastAsia="en-GB"/>
              </w:rPr>
            </w:pPr>
            <w:r>
              <w:rPr>
                <w:color w:val="000000" w:themeColor="text1"/>
                <w:lang w:eastAsia="en-GB"/>
              </w:rPr>
              <w:t>Destroyed on termination</w:t>
            </w:r>
          </w:p>
        </w:tc>
      </w:tr>
      <w:tr w:rsidR="004A0ABA" w:rsidRPr="00C50803" w:rsidTr="00057CF1">
        <w:trPr>
          <w:trHeight w:val="485"/>
        </w:trPr>
        <w:tc>
          <w:tcPr>
            <w:tcW w:w="4539" w:type="dxa"/>
            <w:gridSpan w:val="2"/>
          </w:tcPr>
          <w:p w:rsidR="004A0ABA" w:rsidRPr="00772992" w:rsidRDefault="004A0ABA" w:rsidP="004A0ABA">
            <w:pPr>
              <w:rPr>
                <w:color w:val="000000" w:themeColor="text1"/>
              </w:rPr>
            </w:pPr>
            <w:r w:rsidRPr="00772992">
              <w:rPr>
                <w:color w:val="000000" w:themeColor="text1"/>
                <w:lang w:eastAsia="en-GB"/>
              </w:rPr>
              <w:t>Personnel and training records</w:t>
            </w:r>
          </w:p>
        </w:tc>
        <w:tc>
          <w:tcPr>
            <w:tcW w:w="4477" w:type="dxa"/>
          </w:tcPr>
          <w:p w:rsidR="004A0ABA" w:rsidRPr="00772992" w:rsidRDefault="004A0ABA" w:rsidP="004A0ABA">
            <w:pPr>
              <w:rPr>
                <w:color w:val="000000" w:themeColor="text1"/>
              </w:rPr>
            </w:pPr>
            <w:r w:rsidRPr="00772992">
              <w:rPr>
                <w:color w:val="000000" w:themeColor="text1"/>
                <w:lang w:eastAsia="en-GB"/>
              </w:rPr>
              <w:t>While employment continues and up to six years after employment ceases</w:t>
            </w:r>
          </w:p>
        </w:tc>
      </w:tr>
      <w:tr w:rsidR="004A0ABA" w:rsidRPr="00CC17D6" w:rsidTr="00057CF1">
        <w:trPr>
          <w:trHeight w:val="485"/>
        </w:trPr>
        <w:tc>
          <w:tcPr>
            <w:tcW w:w="4539" w:type="dxa"/>
            <w:gridSpan w:val="2"/>
          </w:tcPr>
          <w:p w:rsidR="004A0ABA" w:rsidRPr="00772992" w:rsidRDefault="004A0ABA" w:rsidP="004A0ABA">
            <w:pPr>
              <w:rPr>
                <w:color w:val="000000" w:themeColor="text1"/>
                <w:lang w:eastAsia="en-GB"/>
              </w:rPr>
            </w:pPr>
            <w:r w:rsidRPr="00772992">
              <w:rPr>
                <w:color w:val="000000" w:themeColor="text1"/>
                <w:lang w:eastAsia="en-GB"/>
              </w:rPr>
              <w:t>Annual leave records</w:t>
            </w:r>
          </w:p>
        </w:tc>
        <w:tc>
          <w:tcPr>
            <w:tcW w:w="4477" w:type="dxa"/>
          </w:tcPr>
          <w:p w:rsidR="004A0ABA" w:rsidRPr="00772992" w:rsidRDefault="004A0ABA" w:rsidP="00647F9A">
            <w:pPr>
              <w:rPr>
                <w:color w:val="000000" w:themeColor="text1"/>
                <w:lang w:eastAsia="en-GB"/>
              </w:rPr>
            </w:pPr>
            <w:r w:rsidRPr="00772992">
              <w:rPr>
                <w:color w:val="000000" w:themeColor="text1"/>
                <w:lang w:eastAsia="en-GB"/>
              </w:rPr>
              <w:t xml:space="preserve">Six years </w:t>
            </w:r>
            <w:r w:rsidR="00647F9A">
              <w:rPr>
                <w:color w:val="000000" w:themeColor="text1"/>
                <w:lang w:eastAsia="en-GB"/>
              </w:rPr>
              <w:t>after the end of tax year they relate to</w:t>
            </w:r>
            <w:r>
              <w:rPr>
                <w:color w:val="000000" w:themeColor="text1"/>
                <w:lang w:eastAsia="en-GB"/>
              </w:rPr>
              <w:t xml:space="preserve"> </w:t>
            </w:r>
            <w:r w:rsidRPr="00772992">
              <w:rPr>
                <w:color w:val="000000" w:themeColor="text1"/>
                <w:lang w:eastAsia="en-GB"/>
              </w:rPr>
              <w:t>or possibly longer if leave can be carried over from year to year</w:t>
            </w:r>
          </w:p>
        </w:tc>
      </w:tr>
      <w:tr w:rsidR="004A0ABA" w:rsidRPr="00CC17D6" w:rsidTr="00057CF1">
        <w:trPr>
          <w:trHeight w:val="485"/>
        </w:trPr>
        <w:tc>
          <w:tcPr>
            <w:tcW w:w="4539" w:type="dxa"/>
            <w:gridSpan w:val="2"/>
          </w:tcPr>
          <w:p w:rsidR="004A0ABA" w:rsidRPr="00772992" w:rsidRDefault="004A0ABA" w:rsidP="004A0ABA">
            <w:pPr>
              <w:rPr>
                <w:color w:val="000000" w:themeColor="text1"/>
                <w:lang w:eastAsia="en-GB"/>
              </w:rPr>
            </w:pPr>
            <w:r w:rsidRPr="00772992">
              <w:rPr>
                <w:color w:val="000000" w:themeColor="text1"/>
                <w:lang w:eastAsia="en-GB"/>
              </w:rPr>
              <w:t>Consents for the processing of personal and sensitive data</w:t>
            </w:r>
          </w:p>
        </w:tc>
        <w:tc>
          <w:tcPr>
            <w:tcW w:w="4477" w:type="dxa"/>
          </w:tcPr>
          <w:p w:rsidR="004A0ABA" w:rsidRPr="00772992" w:rsidRDefault="004A0ABA" w:rsidP="004A0ABA">
            <w:pPr>
              <w:rPr>
                <w:color w:val="000000" w:themeColor="text1"/>
                <w:lang w:eastAsia="en-GB"/>
              </w:rPr>
            </w:pPr>
            <w:r w:rsidRPr="00772992">
              <w:rPr>
                <w:color w:val="000000" w:themeColor="text1"/>
                <w:lang w:eastAsia="en-GB"/>
              </w:rPr>
              <w:t>For as long as the data is being processed and up to 6 years afterwards</w:t>
            </w:r>
          </w:p>
        </w:tc>
      </w:tr>
      <w:tr w:rsidR="004A0ABA" w:rsidRPr="00CC17D6" w:rsidTr="00057CF1">
        <w:trPr>
          <w:trHeight w:val="485"/>
        </w:trPr>
        <w:tc>
          <w:tcPr>
            <w:tcW w:w="4539" w:type="dxa"/>
            <w:gridSpan w:val="2"/>
          </w:tcPr>
          <w:p w:rsidR="004A0ABA" w:rsidRPr="00772992" w:rsidRDefault="004A0ABA" w:rsidP="004A0ABA">
            <w:pPr>
              <w:pStyle w:val="NoSpacing"/>
              <w:spacing w:beforeAutospacing="0" w:afterAutospacing="0"/>
              <w:rPr>
                <w:color w:val="000000" w:themeColor="text1"/>
              </w:rPr>
            </w:pPr>
            <w:r w:rsidRPr="00772992">
              <w:rPr>
                <w:color w:val="000000" w:themeColor="text1"/>
              </w:rPr>
              <w:t>Working Time Regulations:</w:t>
            </w:r>
          </w:p>
          <w:p w:rsidR="004A0ABA" w:rsidRPr="00772992" w:rsidRDefault="004A0ABA" w:rsidP="004A0ABA">
            <w:pPr>
              <w:pStyle w:val="ListParagraph"/>
              <w:numPr>
                <w:ilvl w:val="0"/>
                <w:numId w:val="8"/>
              </w:numPr>
              <w:spacing w:before="0" w:beforeAutospacing="0"/>
              <w:ind w:left="714" w:hanging="357"/>
              <w:jc w:val="left"/>
              <w:rPr>
                <w:color w:val="000000" w:themeColor="text1"/>
              </w:rPr>
            </w:pPr>
            <w:r w:rsidRPr="00772992">
              <w:rPr>
                <w:color w:val="000000" w:themeColor="text1"/>
              </w:rPr>
              <w:t xml:space="preserve">Opt out forms </w:t>
            </w:r>
            <w:r w:rsidRPr="00772992">
              <w:rPr>
                <w:color w:val="000000" w:themeColor="text1"/>
              </w:rPr>
              <w:br/>
            </w:r>
          </w:p>
          <w:p w:rsidR="004A0ABA" w:rsidRPr="00772992" w:rsidRDefault="004A0ABA" w:rsidP="004A0ABA">
            <w:pPr>
              <w:pStyle w:val="ListParagraph"/>
              <w:numPr>
                <w:ilvl w:val="0"/>
                <w:numId w:val="8"/>
              </w:numPr>
              <w:jc w:val="left"/>
              <w:rPr>
                <w:color w:val="000000" w:themeColor="text1"/>
              </w:rPr>
            </w:pPr>
            <w:r w:rsidRPr="00772992">
              <w:rPr>
                <w:color w:val="000000" w:themeColor="text1"/>
              </w:rPr>
              <w:t>Records of compliance with WTR</w:t>
            </w:r>
          </w:p>
        </w:tc>
        <w:tc>
          <w:tcPr>
            <w:tcW w:w="4477" w:type="dxa"/>
          </w:tcPr>
          <w:p w:rsidR="004A0ABA" w:rsidRPr="004A0ABA" w:rsidRDefault="004A0ABA" w:rsidP="004A0ABA">
            <w:pPr>
              <w:rPr>
                <w:color w:val="000000" w:themeColor="text1"/>
              </w:rPr>
            </w:pPr>
          </w:p>
          <w:p w:rsidR="004A0ABA" w:rsidRPr="00772992" w:rsidRDefault="004A0ABA" w:rsidP="004A0ABA">
            <w:pPr>
              <w:pStyle w:val="ListParagraph"/>
              <w:numPr>
                <w:ilvl w:val="0"/>
                <w:numId w:val="8"/>
              </w:numPr>
              <w:rPr>
                <w:color w:val="000000" w:themeColor="text1"/>
              </w:rPr>
            </w:pPr>
            <w:r w:rsidRPr="00772992">
              <w:rPr>
                <w:rFonts w:eastAsia="Times New Roman" w:cs="Times New Roman"/>
                <w:color w:val="000000" w:themeColor="text1"/>
                <w:lang w:eastAsia="en-GB"/>
              </w:rPr>
              <w:t>Two years from the date on which they were entered into</w:t>
            </w:r>
            <w:r w:rsidRPr="00772992">
              <w:rPr>
                <w:color w:val="000000" w:themeColor="text1"/>
              </w:rPr>
              <w:t xml:space="preserve"> </w:t>
            </w:r>
          </w:p>
          <w:p w:rsidR="004A0ABA" w:rsidRPr="00772992" w:rsidRDefault="004A0ABA" w:rsidP="004A0ABA">
            <w:pPr>
              <w:pStyle w:val="ListParagraph"/>
              <w:numPr>
                <w:ilvl w:val="0"/>
                <w:numId w:val="8"/>
              </w:numPr>
              <w:rPr>
                <w:color w:val="000000" w:themeColor="text1"/>
              </w:rPr>
            </w:pPr>
            <w:r w:rsidRPr="00772992">
              <w:rPr>
                <w:rFonts w:eastAsia="Times New Roman" w:cs="Times New Roman"/>
                <w:color w:val="000000" w:themeColor="text1"/>
                <w:lang w:eastAsia="en-GB"/>
              </w:rPr>
              <w:t>Two years after the relevant period</w:t>
            </w:r>
          </w:p>
        </w:tc>
      </w:tr>
      <w:tr w:rsidR="004A0ABA" w:rsidRPr="00C50803" w:rsidTr="00057CF1">
        <w:trPr>
          <w:trHeight w:val="542"/>
        </w:trPr>
        <w:tc>
          <w:tcPr>
            <w:tcW w:w="4539" w:type="dxa"/>
            <w:gridSpan w:val="2"/>
          </w:tcPr>
          <w:p w:rsidR="004A0ABA" w:rsidRPr="00C50803" w:rsidRDefault="004A0ABA" w:rsidP="004A0ABA">
            <w:r w:rsidRPr="00C50803">
              <w:t>Disciplinary and training records</w:t>
            </w:r>
          </w:p>
        </w:tc>
        <w:tc>
          <w:tcPr>
            <w:tcW w:w="4477" w:type="dxa"/>
          </w:tcPr>
          <w:p w:rsidR="004A0ABA" w:rsidRPr="00C50803" w:rsidRDefault="004A0ABA" w:rsidP="004A0ABA">
            <w:r w:rsidRPr="00C50803">
              <w:t>6 years after employment ceases</w:t>
            </w:r>
          </w:p>
        </w:tc>
      </w:tr>
      <w:tr w:rsidR="00B45D8B" w:rsidRPr="00C50803" w:rsidTr="00057CF1">
        <w:trPr>
          <w:trHeight w:val="542"/>
        </w:trPr>
        <w:tc>
          <w:tcPr>
            <w:tcW w:w="4539" w:type="dxa"/>
            <w:gridSpan w:val="2"/>
          </w:tcPr>
          <w:p w:rsidR="00B45D8B" w:rsidRPr="00C50803" w:rsidRDefault="00436A32" w:rsidP="004A0ABA">
            <w:r>
              <w:t>Allegations of a child protection nature against a member of staff including where the allegation is founded</w:t>
            </w:r>
            <w:r w:rsidR="00B45D8B">
              <w:t xml:space="preserve"> </w:t>
            </w:r>
          </w:p>
        </w:tc>
        <w:tc>
          <w:tcPr>
            <w:tcW w:w="4477" w:type="dxa"/>
          </w:tcPr>
          <w:p w:rsidR="00B45D8B" w:rsidRDefault="00436A32" w:rsidP="004A0ABA">
            <w:r>
              <w:t>10 years from the date of the allegation or the person’s normal retirement age (whichever is longer). This should be kept under review.</w:t>
            </w:r>
          </w:p>
          <w:p w:rsidR="00436A32" w:rsidRPr="00C50803" w:rsidRDefault="00436A32" w:rsidP="004A0ABA">
            <w:r>
              <w:lastRenderedPageBreak/>
              <w:t>Malicious allegations should be removed.</w:t>
            </w:r>
          </w:p>
        </w:tc>
      </w:tr>
      <w:tr w:rsidR="003B5C8A" w:rsidRPr="00CC17D6" w:rsidTr="00057CF1">
        <w:trPr>
          <w:trHeight w:val="485"/>
        </w:trPr>
        <w:tc>
          <w:tcPr>
            <w:tcW w:w="9016" w:type="dxa"/>
            <w:gridSpan w:val="3"/>
          </w:tcPr>
          <w:p w:rsidR="003B5C8A" w:rsidRDefault="003B5C8A" w:rsidP="004A0ABA">
            <w:pPr>
              <w:spacing w:before="240" w:beforeAutospacing="0" w:after="240" w:afterAutospacing="0"/>
              <w:rPr>
                <w:b/>
              </w:rPr>
            </w:pPr>
            <w:r>
              <w:rPr>
                <w:b/>
              </w:rPr>
              <w:lastRenderedPageBreak/>
              <w:t>Financial and Payroll Records</w:t>
            </w:r>
          </w:p>
        </w:tc>
      </w:tr>
      <w:tr w:rsidR="003B5C8A" w:rsidRPr="00CC17D6" w:rsidTr="004D751C">
        <w:trPr>
          <w:trHeight w:val="485"/>
        </w:trPr>
        <w:tc>
          <w:tcPr>
            <w:tcW w:w="4508" w:type="dxa"/>
          </w:tcPr>
          <w:p w:rsidR="003B5C8A" w:rsidRPr="00C50803" w:rsidRDefault="003B5C8A" w:rsidP="003B5C8A">
            <w:r w:rsidRPr="00C50803">
              <w:t>Pension records</w:t>
            </w:r>
          </w:p>
        </w:tc>
        <w:tc>
          <w:tcPr>
            <w:tcW w:w="4508" w:type="dxa"/>
            <w:gridSpan w:val="2"/>
          </w:tcPr>
          <w:p w:rsidR="003B5C8A" w:rsidRPr="00C50803" w:rsidRDefault="003B5C8A" w:rsidP="003B5C8A">
            <w:r w:rsidRPr="00C50803">
              <w:t>12 years</w:t>
            </w:r>
          </w:p>
        </w:tc>
      </w:tr>
      <w:tr w:rsidR="003B5C8A" w:rsidRPr="00CC17D6" w:rsidTr="004D751C">
        <w:trPr>
          <w:trHeight w:val="485"/>
        </w:trPr>
        <w:tc>
          <w:tcPr>
            <w:tcW w:w="4508" w:type="dxa"/>
          </w:tcPr>
          <w:p w:rsidR="003B5C8A" w:rsidRPr="00772992" w:rsidRDefault="003B5C8A" w:rsidP="003B5C8A">
            <w:pPr>
              <w:rPr>
                <w:color w:val="000000" w:themeColor="text1"/>
              </w:rPr>
            </w:pPr>
            <w:r w:rsidRPr="00772992">
              <w:rPr>
                <w:color w:val="000000" w:themeColor="text1"/>
              </w:rPr>
              <w:t>Retirement benefits schemes – notifiable events (for example, relating to incapacity)</w:t>
            </w:r>
          </w:p>
        </w:tc>
        <w:tc>
          <w:tcPr>
            <w:tcW w:w="4508" w:type="dxa"/>
            <w:gridSpan w:val="2"/>
          </w:tcPr>
          <w:p w:rsidR="003B5C8A" w:rsidRPr="00772992" w:rsidRDefault="003B5C8A" w:rsidP="003B5C8A">
            <w:pPr>
              <w:rPr>
                <w:color w:val="000000" w:themeColor="text1"/>
              </w:rPr>
            </w:pPr>
            <w:r w:rsidRPr="00772992">
              <w:rPr>
                <w:color w:val="000000" w:themeColor="text1"/>
              </w:rPr>
              <w:t>6 years from the end of the scheme year in which the event took place</w:t>
            </w:r>
          </w:p>
        </w:tc>
      </w:tr>
      <w:tr w:rsidR="003B5C8A" w:rsidRPr="00CC17D6" w:rsidTr="004D751C">
        <w:trPr>
          <w:trHeight w:val="485"/>
        </w:trPr>
        <w:tc>
          <w:tcPr>
            <w:tcW w:w="4508" w:type="dxa"/>
          </w:tcPr>
          <w:p w:rsidR="003B5C8A" w:rsidRPr="00772992" w:rsidRDefault="003B5C8A" w:rsidP="003B5C8A">
            <w:pPr>
              <w:rPr>
                <w:color w:val="000000" w:themeColor="text1"/>
              </w:rPr>
            </w:pPr>
            <w:r>
              <w:rPr>
                <w:color w:val="000000" w:themeColor="text1"/>
              </w:rPr>
              <w:t>Payroll and wage records</w:t>
            </w:r>
          </w:p>
        </w:tc>
        <w:tc>
          <w:tcPr>
            <w:tcW w:w="4508" w:type="dxa"/>
            <w:gridSpan w:val="2"/>
          </w:tcPr>
          <w:p w:rsidR="003B5C8A" w:rsidRPr="00772992" w:rsidRDefault="003B5C8A" w:rsidP="003B5C8A">
            <w:pPr>
              <w:rPr>
                <w:color w:val="000000" w:themeColor="text1"/>
              </w:rPr>
            </w:pPr>
            <w:r w:rsidRPr="00772992">
              <w:rPr>
                <w:color w:val="000000" w:themeColor="text1"/>
              </w:rPr>
              <w:t>6 years after end of tax year they relate to</w:t>
            </w:r>
          </w:p>
        </w:tc>
      </w:tr>
      <w:tr w:rsidR="003B5C8A" w:rsidRPr="00CC17D6" w:rsidTr="004D751C">
        <w:trPr>
          <w:trHeight w:val="485"/>
        </w:trPr>
        <w:tc>
          <w:tcPr>
            <w:tcW w:w="4508" w:type="dxa"/>
          </w:tcPr>
          <w:p w:rsidR="003B5C8A" w:rsidRPr="00772992" w:rsidRDefault="003B5C8A" w:rsidP="003B5C8A">
            <w:pPr>
              <w:rPr>
                <w:color w:val="000000" w:themeColor="text1"/>
              </w:rPr>
            </w:pPr>
            <w:r w:rsidRPr="00772992">
              <w:rPr>
                <w:color w:val="000000" w:themeColor="text1"/>
              </w:rPr>
              <w:t>Maternity/Adoption/Paternity Leave records</w:t>
            </w:r>
          </w:p>
        </w:tc>
        <w:tc>
          <w:tcPr>
            <w:tcW w:w="4508" w:type="dxa"/>
            <w:gridSpan w:val="2"/>
          </w:tcPr>
          <w:p w:rsidR="003B5C8A" w:rsidRPr="00772992" w:rsidRDefault="003B5C8A" w:rsidP="003B5C8A">
            <w:pPr>
              <w:rPr>
                <w:color w:val="000000" w:themeColor="text1"/>
              </w:rPr>
            </w:pPr>
            <w:r w:rsidRPr="00772992">
              <w:rPr>
                <w:color w:val="000000" w:themeColor="text1"/>
              </w:rPr>
              <w:t>3 years after end of tax year they relate to</w:t>
            </w:r>
          </w:p>
        </w:tc>
      </w:tr>
      <w:tr w:rsidR="003B5C8A" w:rsidRPr="00CC17D6" w:rsidTr="004D751C">
        <w:trPr>
          <w:trHeight w:val="485"/>
        </w:trPr>
        <w:tc>
          <w:tcPr>
            <w:tcW w:w="4508" w:type="dxa"/>
          </w:tcPr>
          <w:p w:rsidR="003B5C8A" w:rsidRPr="00772992" w:rsidRDefault="003B5C8A" w:rsidP="003B5C8A">
            <w:pPr>
              <w:rPr>
                <w:color w:val="000000" w:themeColor="text1"/>
              </w:rPr>
            </w:pPr>
            <w:r w:rsidRPr="00772992">
              <w:rPr>
                <w:color w:val="000000" w:themeColor="text1"/>
              </w:rPr>
              <w:t>Statutory Sick Pay</w:t>
            </w:r>
          </w:p>
        </w:tc>
        <w:tc>
          <w:tcPr>
            <w:tcW w:w="4508" w:type="dxa"/>
            <w:gridSpan w:val="2"/>
          </w:tcPr>
          <w:p w:rsidR="003B5C8A" w:rsidRPr="00772992" w:rsidRDefault="003B5C8A" w:rsidP="003B5C8A">
            <w:pPr>
              <w:rPr>
                <w:color w:val="000000" w:themeColor="text1"/>
              </w:rPr>
            </w:pPr>
            <w:r w:rsidRPr="00772992">
              <w:rPr>
                <w:color w:val="000000" w:themeColor="text1"/>
              </w:rPr>
              <w:t>3 years after the end of the tax year they relate to</w:t>
            </w:r>
          </w:p>
        </w:tc>
      </w:tr>
      <w:tr w:rsidR="003B5C8A" w:rsidRPr="00CC17D6" w:rsidTr="004D751C">
        <w:trPr>
          <w:trHeight w:val="485"/>
        </w:trPr>
        <w:tc>
          <w:tcPr>
            <w:tcW w:w="4508" w:type="dxa"/>
          </w:tcPr>
          <w:p w:rsidR="003B5C8A" w:rsidRPr="00772992" w:rsidRDefault="003B5C8A" w:rsidP="003B5C8A">
            <w:pPr>
              <w:rPr>
                <w:color w:val="000000" w:themeColor="text1"/>
                <w:lang w:eastAsia="en-GB"/>
              </w:rPr>
            </w:pPr>
            <w:r w:rsidRPr="00772992">
              <w:rPr>
                <w:color w:val="000000" w:themeColor="text1"/>
                <w:lang w:eastAsia="en-GB"/>
              </w:rPr>
              <w:t>Current bank details</w:t>
            </w:r>
          </w:p>
        </w:tc>
        <w:tc>
          <w:tcPr>
            <w:tcW w:w="4508" w:type="dxa"/>
            <w:gridSpan w:val="2"/>
          </w:tcPr>
          <w:p w:rsidR="003B5C8A" w:rsidRPr="00772992" w:rsidRDefault="003B5C8A" w:rsidP="003B5C8A">
            <w:pPr>
              <w:rPr>
                <w:color w:val="000000" w:themeColor="text1"/>
                <w:lang w:eastAsia="en-GB"/>
              </w:rPr>
            </w:pPr>
            <w:r w:rsidRPr="00772992">
              <w:rPr>
                <w:color w:val="000000" w:themeColor="text1"/>
                <w:lang w:eastAsia="en-GB"/>
              </w:rPr>
              <w:t>No longer than necessary</w:t>
            </w:r>
          </w:p>
        </w:tc>
      </w:tr>
      <w:tr w:rsidR="003B5C8A" w:rsidRPr="00CC17D6" w:rsidTr="00057CF1">
        <w:trPr>
          <w:trHeight w:val="485"/>
        </w:trPr>
        <w:tc>
          <w:tcPr>
            <w:tcW w:w="9016" w:type="dxa"/>
            <w:gridSpan w:val="3"/>
          </w:tcPr>
          <w:p w:rsidR="003B5C8A" w:rsidRDefault="003B5C8A" w:rsidP="003B5C8A">
            <w:pPr>
              <w:spacing w:before="240" w:beforeAutospacing="0" w:after="240" w:afterAutospacing="0"/>
              <w:rPr>
                <w:b/>
              </w:rPr>
            </w:pPr>
            <w:r>
              <w:rPr>
                <w:b/>
              </w:rPr>
              <w:t>Agreements</w:t>
            </w:r>
            <w:r w:rsidR="00436A32">
              <w:rPr>
                <w:b/>
              </w:rPr>
              <w:t xml:space="preserve"> and Administration Paperwork</w:t>
            </w:r>
          </w:p>
        </w:tc>
      </w:tr>
      <w:tr w:rsidR="003B5C8A" w:rsidRPr="00CC17D6" w:rsidTr="00F82115">
        <w:trPr>
          <w:trHeight w:val="485"/>
        </w:trPr>
        <w:tc>
          <w:tcPr>
            <w:tcW w:w="4508" w:type="dxa"/>
          </w:tcPr>
          <w:p w:rsidR="003B5C8A" w:rsidRPr="00772992" w:rsidRDefault="003B5C8A" w:rsidP="003B5C8A">
            <w:pPr>
              <w:rPr>
                <w:color w:val="000000" w:themeColor="text1"/>
                <w:lang w:eastAsia="en-GB"/>
              </w:rPr>
            </w:pPr>
            <w:r w:rsidRPr="00772992">
              <w:rPr>
                <w:color w:val="000000" w:themeColor="text1"/>
                <w:lang w:eastAsia="en-GB"/>
              </w:rPr>
              <w:t>Collective workforce agreements and past agreements that could affect present employees</w:t>
            </w:r>
          </w:p>
        </w:tc>
        <w:tc>
          <w:tcPr>
            <w:tcW w:w="4508" w:type="dxa"/>
            <w:gridSpan w:val="2"/>
          </w:tcPr>
          <w:p w:rsidR="003B5C8A" w:rsidRPr="00772992" w:rsidRDefault="003B5C8A" w:rsidP="003B5C8A">
            <w:pPr>
              <w:rPr>
                <w:color w:val="000000" w:themeColor="text1"/>
                <w:lang w:eastAsia="en-GB"/>
              </w:rPr>
            </w:pPr>
            <w:r w:rsidRPr="00772992">
              <w:rPr>
                <w:color w:val="000000" w:themeColor="text1"/>
                <w:lang w:eastAsia="en-GB"/>
              </w:rPr>
              <w:t>Permanently</w:t>
            </w:r>
          </w:p>
        </w:tc>
      </w:tr>
      <w:tr w:rsidR="003B5C8A" w:rsidRPr="00CC17D6" w:rsidTr="00F82115">
        <w:trPr>
          <w:trHeight w:val="485"/>
        </w:trPr>
        <w:tc>
          <w:tcPr>
            <w:tcW w:w="4508" w:type="dxa"/>
          </w:tcPr>
          <w:p w:rsidR="003B5C8A" w:rsidRPr="00C50803" w:rsidRDefault="003B5C8A" w:rsidP="003B5C8A">
            <w:r w:rsidRPr="00C50803">
              <w:t>Trade union agreements</w:t>
            </w:r>
          </w:p>
        </w:tc>
        <w:tc>
          <w:tcPr>
            <w:tcW w:w="4508" w:type="dxa"/>
            <w:gridSpan w:val="2"/>
          </w:tcPr>
          <w:p w:rsidR="003B5C8A" w:rsidRPr="00C50803" w:rsidRDefault="003B5C8A" w:rsidP="003B5C8A">
            <w:r w:rsidRPr="00C50803">
              <w:t>10 years after ceasing to be effective</w:t>
            </w:r>
          </w:p>
        </w:tc>
      </w:tr>
      <w:tr w:rsidR="00B45D8B" w:rsidRPr="00CC17D6" w:rsidTr="00F82115">
        <w:trPr>
          <w:trHeight w:val="485"/>
        </w:trPr>
        <w:tc>
          <w:tcPr>
            <w:tcW w:w="4508" w:type="dxa"/>
          </w:tcPr>
          <w:p w:rsidR="00B45D8B" w:rsidRPr="00C50803" w:rsidRDefault="00B45D8B" w:rsidP="003B5C8A">
            <w:r>
              <w:t xml:space="preserve">School Development Plans </w:t>
            </w:r>
          </w:p>
        </w:tc>
        <w:tc>
          <w:tcPr>
            <w:tcW w:w="4508" w:type="dxa"/>
            <w:gridSpan w:val="2"/>
          </w:tcPr>
          <w:p w:rsidR="00B45D8B" w:rsidRPr="00C50803" w:rsidRDefault="00B45D8B" w:rsidP="003B5C8A">
            <w:r>
              <w:t>3 years from the life of the plan</w:t>
            </w:r>
          </w:p>
        </w:tc>
      </w:tr>
      <w:tr w:rsidR="00B45D8B" w:rsidRPr="00CC17D6" w:rsidTr="00F82115">
        <w:trPr>
          <w:trHeight w:val="485"/>
        </w:trPr>
        <w:tc>
          <w:tcPr>
            <w:tcW w:w="4508" w:type="dxa"/>
          </w:tcPr>
          <w:p w:rsidR="00B45D8B" w:rsidRDefault="00B45D8B" w:rsidP="003B5C8A">
            <w:r>
              <w:t>Professional Development Plans</w:t>
            </w:r>
          </w:p>
        </w:tc>
        <w:tc>
          <w:tcPr>
            <w:tcW w:w="4508" w:type="dxa"/>
            <w:gridSpan w:val="2"/>
          </w:tcPr>
          <w:p w:rsidR="00B45D8B" w:rsidRPr="00C50803" w:rsidRDefault="00B45D8B" w:rsidP="003B5C8A">
            <w:r>
              <w:t>6 years from the life of the plan</w:t>
            </w:r>
          </w:p>
        </w:tc>
      </w:tr>
      <w:tr w:rsidR="00436A32" w:rsidRPr="00CC17D6" w:rsidTr="00F82115">
        <w:trPr>
          <w:trHeight w:val="485"/>
        </w:trPr>
        <w:tc>
          <w:tcPr>
            <w:tcW w:w="4508" w:type="dxa"/>
          </w:tcPr>
          <w:p w:rsidR="00436A32" w:rsidRDefault="00436A32" w:rsidP="003B5C8A">
            <w:r>
              <w:t>Visitors Book and Signing In Sheets</w:t>
            </w:r>
          </w:p>
        </w:tc>
        <w:tc>
          <w:tcPr>
            <w:tcW w:w="4508" w:type="dxa"/>
            <w:gridSpan w:val="2"/>
          </w:tcPr>
          <w:p w:rsidR="00436A32" w:rsidRDefault="00436A32" w:rsidP="003B5C8A">
            <w:r>
              <w:t>6 years</w:t>
            </w:r>
          </w:p>
        </w:tc>
      </w:tr>
      <w:tr w:rsidR="00436A32" w:rsidRPr="00CC17D6" w:rsidTr="00F82115">
        <w:trPr>
          <w:trHeight w:val="485"/>
        </w:trPr>
        <w:tc>
          <w:tcPr>
            <w:tcW w:w="4508" w:type="dxa"/>
          </w:tcPr>
          <w:p w:rsidR="00436A32" w:rsidRDefault="00436A32" w:rsidP="003B5C8A">
            <w:r>
              <w:t>Newsletters and circulars to staff, parents and pupils</w:t>
            </w:r>
          </w:p>
        </w:tc>
        <w:tc>
          <w:tcPr>
            <w:tcW w:w="4508" w:type="dxa"/>
            <w:gridSpan w:val="2"/>
          </w:tcPr>
          <w:p w:rsidR="00436A32" w:rsidRDefault="00436A32" w:rsidP="003B5C8A">
            <w:r>
              <w:t>1 year</w:t>
            </w:r>
          </w:p>
        </w:tc>
      </w:tr>
      <w:tr w:rsidR="003B5C8A" w:rsidRPr="00CC17D6" w:rsidTr="00057CF1">
        <w:trPr>
          <w:trHeight w:val="485"/>
        </w:trPr>
        <w:tc>
          <w:tcPr>
            <w:tcW w:w="9016" w:type="dxa"/>
            <w:gridSpan w:val="3"/>
          </w:tcPr>
          <w:p w:rsidR="003B5C8A" w:rsidRDefault="003B5C8A" w:rsidP="003B5C8A">
            <w:pPr>
              <w:spacing w:before="240" w:beforeAutospacing="0" w:after="240" w:afterAutospacing="0"/>
              <w:rPr>
                <w:b/>
              </w:rPr>
            </w:pPr>
            <w:r>
              <w:rPr>
                <w:b/>
              </w:rPr>
              <w:t>Health and Safety Records</w:t>
            </w:r>
          </w:p>
        </w:tc>
      </w:tr>
      <w:tr w:rsidR="003B5C8A" w:rsidRPr="00CC17D6" w:rsidTr="00FA0681">
        <w:trPr>
          <w:trHeight w:val="485"/>
        </w:trPr>
        <w:tc>
          <w:tcPr>
            <w:tcW w:w="4508" w:type="dxa"/>
          </w:tcPr>
          <w:p w:rsidR="003B5C8A" w:rsidRPr="00C50803" w:rsidRDefault="00436A32" w:rsidP="003B5C8A">
            <w:r>
              <w:t>Health and S</w:t>
            </w:r>
            <w:r w:rsidR="003B5C8A" w:rsidRPr="00C50803">
              <w:t>afety consultations</w:t>
            </w:r>
          </w:p>
        </w:tc>
        <w:tc>
          <w:tcPr>
            <w:tcW w:w="4508" w:type="dxa"/>
            <w:gridSpan w:val="2"/>
          </w:tcPr>
          <w:p w:rsidR="003B5C8A" w:rsidRPr="00C50803" w:rsidRDefault="003B5C8A" w:rsidP="003B5C8A">
            <w:r w:rsidRPr="00C50803">
              <w:t>Permanently</w:t>
            </w:r>
          </w:p>
        </w:tc>
      </w:tr>
      <w:tr w:rsidR="00436A32" w:rsidRPr="00CC17D6" w:rsidTr="00FA0681">
        <w:trPr>
          <w:trHeight w:val="485"/>
        </w:trPr>
        <w:tc>
          <w:tcPr>
            <w:tcW w:w="4508" w:type="dxa"/>
          </w:tcPr>
          <w:p w:rsidR="00436A32" w:rsidRPr="00C50803" w:rsidRDefault="00436A32" w:rsidP="003B5C8A">
            <w:r>
              <w:t>Health and Safety Risk Assessments</w:t>
            </w:r>
          </w:p>
        </w:tc>
        <w:tc>
          <w:tcPr>
            <w:tcW w:w="4508" w:type="dxa"/>
            <w:gridSpan w:val="2"/>
          </w:tcPr>
          <w:p w:rsidR="00436A32" w:rsidRPr="00C50803" w:rsidRDefault="00436A32" w:rsidP="003B5C8A">
            <w:r>
              <w:t>3 years from the life of the risk assessment</w:t>
            </w:r>
          </w:p>
        </w:tc>
      </w:tr>
      <w:tr w:rsidR="003B5C8A" w:rsidRPr="00CC17D6" w:rsidTr="00FA0681">
        <w:trPr>
          <w:trHeight w:val="485"/>
        </w:trPr>
        <w:tc>
          <w:tcPr>
            <w:tcW w:w="4508" w:type="dxa"/>
          </w:tcPr>
          <w:p w:rsidR="003B5C8A" w:rsidRPr="00772992" w:rsidRDefault="003B5C8A" w:rsidP="003B5C8A">
            <w:pPr>
              <w:rPr>
                <w:color w:val="000000" w:themeColor="text1"/>
                <w:lang w:eastAsia="en-GB"/>
              </w:rPr>
            </w:pPr>
            <w:r w:rsidRPr="00772992">
              <w:rPr>
                <w:color w:val="000000" w:themeColor="text1"/>
                <w:lang w:eastAsia="en-GB"/>
              </w:rPr>
              <w:t>Any reportable accident, death or injury in connection with work</w:t>
            </w:r>
          </w:p>
        </w:tc>
        <w:tc>
          <w:tcPr>
            <w:tcW w:w="4508" w:type="dxa"/>
            <w:gridSpan w:val="2"/>
          </w:tcPr>
          <w:p w:rsidR="003B5C8A" w:rsidRPr="00772992" w:rsidRDefault="00436A32" w:rsidP="00436A32">
            <w:pPr>
              <w:rPr>
                <w:color w:val="000000" w:themeColor="text1"/>
                <w:lang w:eastAsia="en-GB"/>
              </w:rPr>
            </w:pPr>
            <w:r>
              <w:rPr>
                <w:color w:val="000000" w:themeColor="text1"/>
                <w:lang w:eastAsia="en-GB"/>
              </w:rPr>
              <w:t xml:space="preserve">For at least twelve </w:t>
            </w:r>
            <w:r w:rsidR="003B5C8A" w:rsidRPr="00772992">
              <w:rPr>
                <w:color w:val="000000" w:themeColor="text1"/>
                <w:lang w:eastAsia="en-GB"/>
              </w:rPr>
              <w:t>years from the date the report was made</w:t>
            </w:r>
          </w:p>
        </w:tc>
      </w:tr>
      <w:tr w:rsidR="00436A32" w:rsidRPr="00CC17D6" w:rsidTr="00FA0681">
        <w:trPr>
          <w:trHeight w:val="485"/>
        </w:trPr>
        <w:tc>
          <w:tcPr>
            <w:tcW w:w="4508" w:type="dxa"/>
          </w:tcPr>
          <w:p w:rsidR="00436A32" w:rsidRPr="00772992" w:rsidRDefault="00436A32" w:rsidP="003B5C8A">
            <w:pPr>
              <w:rPr>
                <w:color w:val="000000" w:themeColor="text1"/>
                <w:lang w:eastAsia="en-GB"/>
              </w:rPr>
            </w:pPr>
            <w:r>
              <w:rPr>
                <w:color w:val="000000" w:themeColor="text1"/>
                <w:lang w:eastAsia="en-GB"/>
              </w:rPr>
              <w:t>Accident reporting</w:t>
            </w:r>
          </w:p>
        </w:tc>
        <w:tc>
          <w:tcPr>
            <w:tcW w:w="4508" w:type="dxa"/>
            <w:gridSpan w:val="2"/>
          </w:tcPr>
          <w:p w:rsidR="00436A32" w:rsidRDefault="00436A32" w:rsidP="00436A32">
            <w:pPr>
              <w:rPr>
                <w:color w:val="000000" w:themeColor="text1"/>
                <w:lang w:eastAsia="en-GB"/>
              </w:rPr>
            </w:pPr>
            <w:r>
              <w:rPr>
                <w:color w:val="000000" w:themeColor="text1"/>
                <w:lang w:eastAsia="en-GB"/>
              </w:rPr>
              <w:t>Adults – 6 years from the date of the incident</w:t>
            </w:r>
          </w:p>
          <w:p w:rsidR="00436A32" w:rsidRDefault="00436A32" w:rsidP="00436A32">
            <w:pPr>
              <w:rPr>
                <w:color w:val="000000" w:themeColor="text1"/>
                <w:lang w:eastAsia="en-GB"/>
              </w:rPr>
            </w:pPr>
            <w:r>
              <w:rPr>
                <w:color w:val="000000" w:themeColor="text1"/>
                <w:lang w:eastAsia="en-GB"/>
              </w:rPr>
              <w:t>Children – when the child attains 25 years of age.</w:t>
            </w:r>
          </w:p>
        </w:tc>
      </w:tr>
      <w:tr w:rsidR="00436A32" w:rsidRPr="00CC17D6" w:rsidTr="00FA0681">
        <w:trPr>
          <w:trHeight w:val="485"/>
        </w:trPr>
        <w:tc>
          <w:tcPr>
            <w:tcW w:w="4508" w:type="dxa"/>
          </w:tcPr>
          <w:p w:rsidR="00436A32" w:rsidRPr="00772992" w:rsidRDefault="00436A32" w:rsidP="003B5C8A">
            <w:pPr>
              <w:rPr>
                <w:color w:val="000000" w:themeColor="text1"/>
                <w:lang w:eastAsia="en-GB"/>
              </w:rPr>
            </w:pPr>
            <w:r>
              <w:rPr>
                <w:color w:val="000000" w:themeColor="text1"/>
                <w:lang w:eastAsia="en-GB"/>
              </w:rPr>
              <w:t>Fire precaution log books</w:t>
            </w:r>
          </w:p>
        </w:tc>
        <w:tc>
          <w:tcPr>
            <w:tcW w:w="4508" w:type="dxa"/>
            <w:gridSpan w:val="2"/>
          </w:tcPr>
          <w:p w:rsidR="00436A32" w:rsidRPr="00772992" w:rsidRDefault="00436A32" w:rsidP="003B5C8A">
            <w:pPr>
              <w:rPr>
                <w:color w:val="000000" w:themeColor="text1"/>
                <w:lang w:eastAsia="en-GB"/>
              </w:rPr>
            </w:pPr>
            <w:r>
              <w:rPr>
                <w:color w:val="000000" w:themeColor="text1"/>
                <w:lang w:eastAsia="en-GB"/>
              </w:rPr>
              <w:t>6 years</w:t>
            </w:r>
          </w:p>
        </w:tc>
      </w:tr>
      <w:tr w:rsidR="003B5C8A" w:rsidRPr="00CC17D6" w:rsidTr="00FA0681">
        <w:trPr>
          <w:trHeight w:val="485"/>
        </w:trPr>
        <w:tc>
          <w:tcPr>
            <w:tcW w:w="4508" w:type="dxa"/>
          </w:tcPr>
          <w:p w:rsidR="003B5C8A" w:rsidRDefault="003B5C8A" w:rsidP="003B5C8A">
            <w:pPr>
              <w:rPr>
                <w:color w:val="000000" w:themeColor="text1"/>
                <w:lang w:eastAsia="en-GB"/>
              </w:rPr>
            </w:pPr>
            <w:r>
              <w:rPr>
                <w:color w:val="000000" w:themeColor="text1"/>
                <w:lang w:eastAsia="en-GB"/>
              </w:rPr>
              <w:t>Medical records and details of: -</w:t>
            </w:r>
          </w:p>
          <w:p w:rsidR="003B5C8A" w:rsidRDefault="003B5C8A" w:rsidP="003B5C8A">
            <w:pPr>
              <w:pStyle w:val="ListParagraph"/>
              <w:numPr>
                <w:ilvl w:val="0"/>
                <w:numId w:val="9"/>
              </w:numPr>
              <w:rPr>
                <w:color w:val="000000" w:themeColor="text1"/>
                <w:lang w:eastAsia="en-GB"/>
              </w:rPr>
            </w:pPr>
            <w:r>
              <w:rPr>
                <w:color w:val="000000" w:themeColor="text1"/>
                <w:lang w:eastAsia="en-GB"/>
              </w:rPr>
              <w:t>control of lead at work</w:t>
            </w:r>
            <w:r w:rsidRPr="003B5C8A">
              <w:rPr>
                <w:color w:val="000000" w:themeColor="text1"/>
                <w:lang w:eastAsia="en-GB"/>
              </w:rPr>
              <w:t xml:space="preserve"> </w:t>
            </w:r>
          </w:p>
          <w:p w:rsidR="003B5C8A" w:rsidRDefault="003B5C8A" w:rsidP="003B5C8A">
            <w:pPr>
              <w:pStyle w:val="ListParagraph"/>
              <w:numPr>
                <w:ilvl w:val="0"/>
                <w:numId w:val="9"/>
              </w:numPr>
              <w:rPr>
                <w:color w:val="000000" w:themeColor="text1"/>
                <w:lang w:eastAsia="en-GB"/>
              </w:rPr>
            </w:pPr>
            <w:r w:rsidRPr="003B5C8A">
              <w:rPr>
                <w:color w:val="000000" w:themeColor="text1"/>
                <w:lang w:eastAsia="en-GB"/>
              </w:rPr>
              <w:t>emp</w:t>
            </w:r>
            <w:r>
              <w:rPr>
                <w:color w:val="000000" w:themeColor="text1"/>
                <w:lang w:eastAsia="en-GB"/>
              </w:rPr>
              <w:t>loyees exposed to asbestos dust</w:t>
            </w:r>
            <w:r w:rsidRPr="003B5C8A">
              <w:rPr>
                <w:color w:val="000000" w:themeColor="text1"/>
                <w:lang w:eastAsia="en-GB"/>
              </w:rPr>
              <w:t xml:space="preserve"> </w:t>
            </w:r>
          </w:p>
          <w:p w:rsidR="003B5C8A" w:rsidRPr="003B5C8A" w:rsidRDefault="003B5C8A" w:rsidP="003B5C8A">
            <w:pPr>
              <w:pStyle w:val="ListParagraph"/>
              <w:numPr>
                <w:ilvl w:val="0"/>
                <w:numId w:val="9"/>
              </w:numPr>
              <w:rPr>
                <w:color w:val="000000" w:themeColor="text1"/>
                <w:lang w:eastAsia="en-GB"/>
              </w:rPr>
            </w:pPr>
            <w:r w:rsidRPr="003B5C8A">
              <w:rPr>
                <w:color w:val="000000" w:themeColor="text1"/>
                <w:lang w:eastAsia="en-GB"/>
              </w:rPr>
              <w:lastRenderedPageBreak/>
              <w:t>records specified by the Control of Substances Hazardous to Health Regulations (COSHH)</w:t>
            </w:r>
          </w:p>
        </w:tc>
        <w:tc>
          <w:tcPr>
            <w:tcW w:w="4508" w:type="dxa"/>
            <w:gridSpan w:val="2"/>
          </w:tcPr>
          <w:p w:rsidR="003B5C8A" w:rsidRPr="00772992" w:rsidRDefault="003B5C8A" w:rsidP="003B5C8A">
            <w:pPr>
              <w:rPr>
                <w:color w:val="000000" w:themeColor="text1"/>
                <w:lang w:eastAsia="en-GB"/>
              </w:rPr>
            </w:pPr>
            <w:r>
              <w:rPr>
                <w:color w:val="000000" w:themeColor="text1"/>
                <w:lang w:eastAsia="en-GB"/>
              </w:rPr>
              <w:lastRenderedPageBreak/>
              <w:t>40 years from the date of the last entry made in the record</w:t>
            </w:r>
          </w:p>
        </w:tc>
      </w:tr>
      <w:tr w:rsidR="00560B88" w:rsidRPr="00CC17D6" w:rsidTr="00FA0681">
        <w:trPr>
          <w:trHeight w:val="485"/>
        </w:trPr>
        <w:tc>
          <w:tcPr>
            <w:tcW w:w="4508" w:type="dxa"/>
          </w:tcPr>
          <w:p w:rsidR="00560B88" w:rsidRDefault="00560B88" w:rsidP="003B5C8A">
            <w:pPr>
              <w:rPr>
                <w:color w:val="000000" w:themeColor="text1"/>
                <w:lang w:eastAsia="en-GB"/>
              </w:rPr>
            </w:pPr>
            <w:r>
              <w:rPr>
                <w:color w:val="000000" w:themeColor="text1"/>
                <w:lang w:eastAsia="en-GB"/>
              </w:rPr>
              <w:t>Records of tests and examinations of control systems and protection equipment under COSHH</w:t>
            </w:r>
          </w:p>
        </w:tc>
        <w:tc>
          <w:tcPr>
            <w:tcW w:w="4508" w:type="dxa"/>
            <w:gridSpan w:val="2"/>
          </w:tcPr>
          <w:p w:rsidR="00560B88" w:rsidRDefault="00560B88" w:rsidP="003B5C8A">
            <w:pPr>
              <w:rPr>
                <w:color w:val="000000" w:themeColor="text1"/>
                <w:lang w:eastAsia="en-GB"/>
              </w:rPr>
            </w:pPr>
            <w:r>
              <w:rPr>
                <w:color w:val="000000" w:themeColor="text1"/>
                <w:lang w:eastAsia="en-GB"/>
              </w:rPr>
              <w:t>5 years from the date on which the record was made</w:t>
            </w:r>
          </w:p>
        </w:tc>
      </w:tr>
      <w:tr w:rsidR="003B5C8A" w:rsidRPr="00CC17D6" w:rsidTr="00057CF1">
        <w:trPr>
          <w:trHeight w:val="485"/>
        </w:trPr>
        <w:tc>
          <w:tcPr>
            <w:tcW w:w="9016" w:type="dxa"/>
            <w:gridSpan w:val="3"/>
          </w:tcPr>
          <w:p w:rsidR="003B5C8A" w:rsidRPr="00CC17D6" w:rsidRDefault="003B5C8A" w:rsidP="003B5C8A">
            <w:pPr>
              <w:spacing w:before="240" w:beforeAutospacing="0" w:after="240" w:afterAutospacing="0"/>
              <w:rPr>
                <w:b/>
              </w:rPr>
            </w:pPr>
            <w:r>
              <w:rPr>
                <w:b/>
              </w:rPr>
              <w:t>Temporary and Casual Workers</w:t>
            </w:r>
          </w:p>
        </w:tc>
      </w:tr>
      <w:tr w:rsidR="003B5C8A" w:rsidRPr="00CC17D6" w:rsidTr="003F74A4">
        <w:trPr>
          <w:trHeight w:val="485"/>
        </w:trPr>
        <w:tc>
          <w:tcPr>
            <w:tcW w:w="4508" w:type="dxa"/>
          </w:tcPr>
          <w:p w:rsidR="003B5C8A" w:rsidRPr="00647F9A" w:rsidRDefault="003B5C8A" w:rsidP="003B5C8A">
            <w:r w:rsidRPr="00647F9A">
              <w:t>Records relating to hours worked and payments made to workers</w:t>
            </w:r>
          </w:p>
        </w:tc>
        <w:tc>
          <w:tcPr>
            <w:tcW w:w="4508" w:type="dxa"/>
            <w:gridSpan w:val="2"/>
          </w:tcPr>
          <w:p w:rsidR="003B5C8A" w:rsidRPr="00647F9A" w:rsidRDefault="003B5C8A" w:rsidP="003B5C8A">
            <w:r w:rsidRPr="00647F9A">
              <w:t>3 years</w:t>
            </w:r>
          </w:p>
        </w:tc>
      </w:tr>
      <w:tr w:rsidR="00210CA1" w:rsidRPr="00CC17D6" w:rsidTr="00057CF1">
        <w:trPr>
          <w:trHeight w:val="485"/>
        </w:trPr>
        <w:tc>
          <w:tcPr>
            <w:tcW w:w="9016" w:type="dxa"/>
            <w:gridSpan w:val="3"/>
          </w:tcPr>
          <w:p w:rsidR="00210CA1" w:rsidRDefault="00210CA1" w:rsidP="003B5C8A">
            <w:pPr>
              <w:spacing w:before="240" w:beforeAutospacing="0" w:after="240" w:afterAutospacing="0"/>
              <w:rPr>
                <w:b/>
              </w:rPr>
            </w:pPr>
            <w:r>
              <w:rPr>
                <w:b/>
              </w:rPr>
              <w:t>Pupil Records</w:t>
            </w:r>
          </w:p>
        </w:tc>
      </w:tr>
      <w:tr w:rsidR="006032FB" w:rsidRPr="00CC17D6" w:rsidTr="008A2925">
        <w:trPr>
          <w:trHeight w:val="485"/>
        </w:trPr>
        <w:tc>
          <w:tcPr>
            <w:tcW w:w="4508" w:type="dxa"/>
          </w:tcPr>
          <w:p w:rsidR="006032FB" w:rsidRPr="00436A32" w:rsidRDefault="00436A32" w:rsidP="00210CA1">
            <w:r w:rsidRPr="00436A32">
              <w:t>Admissions records</w:t>
            </w:r>
          </w:p>
        </w:tc>
        <w:tc>
          <w:tcPr>
            <w:tcW w:w="4508" w:type="dxa"/>
            <w:gridSpan w:val="2"/>
          </w:tcPr>
          <w:p w:rsidR="006032FB" w:rsidRPr="00436A32" w:rsidRDefault="00436A32" w:rsidP="00210CA1">
            <w:r w:rsidRPr="00436A32">
              <w:t>1 year from the date of admission</w:t>
            </w:r>
          </w:p>
        </w:tc>
      </w:tr>
      <w:tr w:rsidR="00436A32" w:rsidRPr="00CC17D6" w:rsidTr="008A2925">
        <w:trPr>
          <w:trHeight w:val="485"/>
        </w:trPr>
        <w:tc>
          <w:tcPr>
            <w:tcW w:w="4508" w:type="dxa"/>
          </w:tcPr>
          <w:p w:rsidR="00436A32" w:rsidRPr="00436A32" w:rsidRDefault="00436A32" w:rsidP="00210CA1">
            <w:r w:rsidRPr="00436A32">
              <w:t>Admissions register</w:t>
            </w:r>
          </w:p>
        </w:tc>
        <w:tc>
          <w:tcPr>
            <w:tcW w:w="4508" w:type="dxa"/>
            <w:gridSpan w:val="2"/>
          </w:tcPr>
          <w:p w:rsidR="00436A32" w:rsidRPr="00436A32" w:rsidRDefault="00436A32" w:rsidP="00210CA1">
            <w:r w:rsidRPr="00436A32">
              <w:t>Entries to be preserved for three years from date of entry</w:t>
            </w:r>
          </w:p>
        </w:tc>
      </w:tr>
      <w:tr w:rsidR="004D60EE" w:rsidRPr="00CC17D6" w:rsidTr="008A2925">
        <w:trPr>
          <w:trHeight w:val="485"/>
        </w:trPr>
        <w:tc>
          <w:tcPr>
            <w:tcW w:w="4508" w:type="dxa"/>
          </w:tcPr>
          <w:p w:rsidR="004D60EE" w:rsidRPr="00436A32" w:rsidRDefault="004D60EE" w:rsidP="00210CA1">
            <w:r>
              <w:t>School Meals Registers</w:t>
            </w:r>
          </w:p>
        </w:tc>
        <w:tc>
          <w:tcPr>
            <w:tcW w:w="4508" w:type="dxa"/>
            <w:gridSpan w:val="2"/>
          </w:tcPr>
          <w:p w:rsidR="004D60EE" w:rsidRPr="00436A32" w:rsidRDefault="004D60EE" w:rsidP="00210CA1">
            <w:r>
              <w:t>3 years</w:t>
            </w:r>
          </w:p>
        </w:tc>
      </w:tr>
      <w:tr w:rsidR="004D60EE" w:rsidRPr="00CC17D6" w:rsidTr="008A2925">
        <w:trPr>
          <w:trHeight w:val="485"/>
        </w:trPr>
        <w:tc>
          <w:tcPr>
            <w:tcW w:w="4508" w:type="dxa"/>
          </w:tcPr>
          <w:p w:rsidR="004D60EE" w:rsidRDefault="004D60EE" w:rsidP="00210CA1">
            <w:r>
              <w:t>Free School Meals Registers</w:t>
            </w:r>
          </w:p>
        </w:tc>
        <w:tc>
          <w:tcPr>
            <w:tcW w:w="4508" w:type="dxa"/>
            <w:gridSpan w:val="2"/>
          </w:tcPr>
          <w:p w:rsidR="004D60EE" w:rsidRDefault="004D60EE" w:rsidP="00210CA1">
            <w:r>
              <w:t>6 years</w:t>
            </w:r>
          </w:p>
        </w:tc>
      </w:tr>
      <w:tr w:rsidR="004D60EE" w:rsidRPr="00CC17D6" w:rsidTr="008A2925">
        <w:trPr>
          <w:trHeight w:val="485"/>
        </w:trPr>
        <w:tc>
          <w:tcPr>
            <w:tcW w:w="4508" w:type="dxa"/>
          </w:tcPr>
          <w:p w:rsidR="004D60EE" w:rsidRDefault="004D60EE" w:rsidP="00210CA1">
            <w:r>
              <w:t>Pupil Record</w:t>
            </w:r>
          </w:p>
        </w:tc>
        <w:tc>
          <w:tcPr>
            <w:tcW w:w="4508" w:type="dxa"/>
            <w:gridSpan w:val="2"/>
          </w:tcPr>
          <w:p w:rsidR="004D60EE" w:rsidRDefault="00560A22" w:rsidP="00210CA1">
            <w:r>
              <w:t>Upon leaving Brookdale all pupil records are sent to their next school.</w:t>
            </w:r>
          </w:p>
        </w:tc>
      </w:tr>
      <w:tr w:rsidR="004D60EE" w:rsidRPr="00CC17D6" w:rsidTr="008A2925">
        <w:trPr>
          <w:trHeight w:val="485"/>
        </w:trPr>
        <w:tc>
          <w:tcPr>
            <w:tcW w:w="4508" w:type="dxa"/>
          </w:tcPr>
          <w:p w:rsidR="004D60EE" w:rsidRDefault="004D60EE" w:rsidP="00210CA1">
            <w:r>
              <w:t>Attendance Registers</w:t>
            </w:r>
          </w:p>
        </w:tc>
        <w:tc>
          <w:tcPr>
            <w:tcW w:w="4508" w:type="dxa"/>
            <w:gridSpan w:val="2"/>
          </w:tcPr>
          <w:p w:rsidR="004D60EE" w:rsidRDefault="004D60EE" w:rsidP="00210CA1">
            <w:r>
              <w:t>3 years from the date of entry</w:t>
            </w:r>
          </w:p>
        </w:tc>
      </w:tr>
      <w:tr w:rsidR="004D60EE" w:rsidRPr="00CC17D6" w:rsidTr="008A2925">
        <w:trPr>
          <w:trHeight w:val="485"/>
        </w:trPr>
        <w:tc>
          <w:tcPr>
            <w:tcW w:w="4508" w:type="dxa"/>
          </w:tcPr>
          <w:p w:rsidR="004D60EE" w:rsidRDefault="004D60EE" w:rsidP="00210CA1">
            <w:r>
              <w:t>Special Educational Needs files, reviews and individual education plans (this includes any statement and all advice and information shared regarding educational needs)</w:t>
            </w:r>
          </w:p>
        </w:tc>
        <w:tc>
          <w:tcPr>
            <w:tcW w:w="4508" w:type="dxa"/>
            <w:gridSpan w:val="2"/>
          </w:tcPr>
          <w:p w:rsidR="004D60EE" w:rsidRDefault="004D60EE" w:rsidP="00210CA1">
            <w:r>
              <w:t>Until the child turns 25.</w:t>
            </w:r>
          </w:p>
        </w:tc>
      </w:tr>
      <w:tr w:rsidR="003B5C8A" w:rsidRPr="00CC17D6" w:rsidTr="00057CF1">
        <w:trPr>
          <w:trHeight w:val="485"/>
        </w:trPr>
        <w:tc>
          <w:tcPr>
            <w:tcW w:w="9016" w:type="dxa"/>
            <w:gridSpan w:val="3"/>
          </w:tcPr>
          <w:p w:rsidR="003B5C8A" w:rsidRPr="00CC17D6" w:rsidRDefault="00B45D8B" w:rsidP="003B5C8A">
            <w:pPr>
              <w:spacing w:before="240" w:beforeAutospacing="0" w:after="240" w:afterAutospacing="0"/>
              <w:rPr>
                <w:b/>
              </w:rPr>
            </w:pPr>
            <w:r>
              <w:rPr>
                <w:b/>
              </w:rPr>
              <w:t>Emails</w:t>
            </w:r>
            <w:r w:rsidR="00D428C0">
              <w:rPr>
                <w:b/>
              </w:rPr>
              <w:t xml:space="preserve"> – Emails will not be kept longer than 2 years and then electronically deleted.</w:t>
            </w:r>
            <w:bookmarkStart w:id="0" w:name="_GoBack"/>
            <w:bookmarkEnd w:id="0"/>
          </w:p>
        </w:tc>
      </w:tr>
      <w:tr w:rsidR="00B45D8B" w:rsidRPr="00CC17D6" w:rsidTr="00057CF1">
        <w:trPr>
          <w:trHeight w:val="485"/>
        </w:trPr>
        <w:tc>
          <w:tcPr>
            <w:tcW w:w="9016" w:type="dxa"/>
            <w:gridSpan w:val="3"/>
          </w:tcPr>
          <w:p w:rsidR="00B45D8B" w:rsidRPr="00CC17D6" w:rsidRDefault="00B45D8B" w:rsidP="003B5C8A">
            <w:pPr>
              <w:spacing w:before="240" w:beforeAutospacing="0" w:after="240" w:afterAutospacing="0"/>
              <w:rPr>
                <w:b/>
              </w:rPr>
            </w:pPr>
            <w:r w:rsidRPr="00CC17D6">
              <w:rPr>
                <w:b/>
              </w:rPr>
              <w:t>Other Records</w:t>
            </w:r>
          </w:p>
        </w:tc>
      </w:tr>
      <w:tr w:rsidR="003B5C8A" w:rsidRPr="00C50803" w:rsidTr="00057CF1">
        <w:trPr>
          <w:trHeight w:val="542"/>
        </w:trPr>
        <w:tc>
          <w:tcPr>
            <w:tcW w:w="4539" w:type="dxa"/>
            <w:gridSpan w:val="2"/>
          </w:tcPr>
          <w:p w:rsidR="003B5C8A" w:rsidRPr="00C50803" w:rsidRDefault="003B5C8A" w:rsidP="003B5C8A"/>
        </w:tc>
        <w:tc>
          <w:tcPr>
            <w:tcW w:w="4477" w:type="dxa"/>
          </w:tcPr>
          <w:p w:rsidR="003B5C8A" w:rsidRPr="00A974EE" w:rsidRDefault="003B5C8A" w:rsidP="003B5C8A">
            <w:pPr>
              <w:rPr>
                <w:color w:val="00B050"/>
              </w:rPr>
            </w:pPr>
          </w:p>
        </w:tc>
      </w:tr>
    </w:tbl>
    <w:p w:rsidR="00013606" w:rsidRDefault="00013606" w:rsidP="00A974EE">
      <w:pPr>
        <w:rPr>
          <w:color w:val="1F497D" w:themeColor="text2"/>
        </w:rPr>
      </w:pPr>
    </w:p>
    <w:sectPr w:rsidR="00013606" w:rsidSect="006603B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0A22" w:rsidRDefault="00560A22" w:rsidP="00560A22">
      <w:pPr>
        <w:spacing w:before="0" w:after="0"/>
      </w:pPr>
      <w:r>
        <w:separator/>
      </w:r>
    </w:p>
  </w:endnote>
  <w:endnote w:type="continuationSeparator" w:id="0">
    <w:p w:rsidR="00560A22" w:rsidRDefault="00560A22" w:rsidP="00560A2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0A22" w:rsidRDefault="00560A22" w:rsidP="00560A22">
      <w:pPr>
        <w:spacing w:before="0" w:after="0"/>
      </w:pPr>
      <w:r>
        <w:separator/>
      </w:r>
    </w:p>
  </w:footnote>
  <w:footnote w:type="continuationSeparator" w:id="0">
    <w:p w:rsidR="00560A22" w:rsidRDefault="00560A22" w:rsidP="00560A22">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9A7877"/>
    <w:multiLevelType w:val="hybridMultilevel"/>
    <w:tmpl w:val="8032761C"/>
    <w:lvl w:ilvl="0" w:tplc="972880C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AF214AC"/>
    <w:multiLevelType w:val="hybridMultilevel"/>
    <w:tmpl w:val="744AC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D624CB"/>
    <w:multiLevelType w:val="hybridMultilevel"/>
    <w:tmpl w:val="4E56B740"/>
    <w:lvl w:ilvl="0" w:tplc="972880CE">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60D2261"/>
    <w:multiLevelType w:val="hybridMultilevel"/>
    <w:tmpl w:val="221CE926"/>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4" w15:restartNumberingAfterBreak="0">
    <w:nsid w:val="5CF87056"/>
    <w:multiLevelType w:val="hybridMultilevel"/>
    <w:tmpl w:val="20584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22166D0"/>
    <w:multiLevelType w:val="hybridMultilevel"/>
    <w:tmpl w:val="F1B2F078"/>
    <w:lvl w:ilvl="0" w:tplc="972880CE">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1F51DCB"/>
    <w:multiLevelType w:val="hybridMultilevel"/>
    <w:tmpl w:val="74AA1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7D61255"/>
    <w:multiLevelType w:val="multilevel"/>
    <w:tmpl w:val="C254C8AE"/>
    <w:name w:val="main_list"/>
    <w:lvl w:ilvl="0">
      <w:start w:val="1"/>
      <w:numFmt w:val="decimal"/>
      <w:lvlText w:val="%1."/>
      <w:lvlJc w:val="left"/>
      <w:pPr>
        <w:tabs>
          <w:tab w:val="num" w:pos="720"/>
        </w:tabs>
        <w:ind w:left="720" w:hanging="720"/>
      </w:pPr>
      <w:rPr>
        <w:rFonts w:ascii="Verdana" w:hAnsi="Verdana" w:hint="default"/>
        <w:b/>
        <w:i w:val="0"/>
        <w:caps/>
        <w:sz w:val="20"/>
      </w:rPr>
    </w:lvl>
    <w:lvl w:ilvl="1">
      <w:start w:val="1"/>
      <w:numFmt w:val="decimal"/>
      <w:pStyle w:val="Heading2"/>
      <w:lvlText w:val="%1.%2"/>
      <w:lvlJc w:val="left"/>
      <w:pPr>
        <w:tabs>
          <w:tab w:val="num" w:pos="720"/>
        </w:tabs>
        <w:ind w:left="720" w:hanging="720"/>
      </w:pPr>
      <w:rPr>
        <w:rFonts w:ascii="Verdana" w:hAnsi="Verdana" w:hint="default"/>
        <w:b w:val="0"/>
        <w:i w:val="0"/>
        <w:caps w:val="0"/>
        <w:sz w:val="20"/>
      </w:rPr>
    </w:lvl>
    <w:lvl w:ilvl="2">
      <w:start w:val="1"/>
      <w:numFmt w:val="lowerLetter"/>
      <w:pStyle w:val="Heading3"/>
      <w:lvlText w:val="(%3)"/>
      <w:lvlJc w:val="left"/>
      <w:pPr>
        <w:tabs>
          <w:tab w:val="num" w:pos="1559"/>
        </w:tabs>
        <w:ind w:left="1559" w:hanging="567"/>
      </w:pPr>
      <w:rPr>
        <w:rFonts w:ascii="Arial" w:hAnsi="Arial" w:cs="Arial" w:hint="default"/>
        <w:b w:val="0"/>
        <w:i w:val="0"/>
        <w:sz w:val="20"/>
      </w:rPr>
    </w:lvl>
    <w:lvl w:ilvl="3">
      <w:start w:val="1"/>
      <w:numFmt w:val="lowerRoman"/>
      <w:pStyle w:val="Heading4"/>
      <w:lvlText w:val="(%4)"/>
      <w:lvlJc w:val="left"/>
      <w:pPr>
        <w:tabs>
          <w:tab w:val="num" w:pos="2421"/>
        </w:tabs>
        <w:ind w:left="2268" w:hanging="567"/>
      </w:pPr>
      <w:rPr>
        <w:rFonts w:ascii="Times New Roman" w:hAnsi="Times New Roman" w:hint="default"/>
        <w:b w:val="0"/>
        <w:i w:val="0"/>
        <w:sz w:val="20"/>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8" w15:restartNumberingAfterBreak="0">
    <w:nsid w:val="7BC74311"/>
    <w:multiLevelType w:val="hybridMultilevel"/>
    <w:tmpl w:val="C87CC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7"/>
  </w:num>
  <w:num w:numId="4">
    <w:abstractNumId w:val="8"/>
  </w:num>
  <w:num w:numId="5">
    <w:abstractNumId w:val="5"/>
  </w:num>
  <w:num w:numId="6">
    <w:abstractNumId w:val="0"/>
  </w:num>
  <w:num w:numId="7">
    <w:abstractNumId w:val="2"/>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450"/>
    <w:rsid w:val="00013606"/>
    <w:rsid w:val="00057CF1"/>
    <w:rsid w:val="000615EB"/>
    <w:rsid w:val="00190C1C"/>
    <w:rsid w:val="001F3AFF"/>
    <w:rsid w:val="00210CA1"/>
    <w:rsid w:val="00250A2A"/>
    <w:rsid w:val="00301E81"/>
    <w:rsid w:val="00313FE1"/>
    <w:rsid w:val="00383664"/>
    <w:rsid w:val="003B5C8A"/>
    <w:rsid w:val="00436A32"/>
    <w:rsid w:val="00445A16"/>
    <w:rsid w:val="00445DF6"/>
    <w:rsid w:val="0044784B"/>
    <w:rsid w:val="004623FF"/>
    <w:rsid w:val="004A0ABA"/>
    <w:rsid w:val="004D60EE"/>
    <w:rsid w:val="00560A22"/>
    <w:rsid w:val="00560B88"/>
    <w:rsid w:val="005B5698"/>
    <w:rsid w:val="006032FB"/>
    <w:rsid w:val="00647F9A"/>
    <w:rsid w:val="006529AB"/>
    <w:rsid w:val="006603B1"/>
    <w:rsid w:val="006A57C5"/>
    <w:rsid w:val="006C0D3C"/>
    <w:rsid w:val="00772992"/>
    <w:rsid w:val="007A7BC9"/>
    <w:rsid w:val="007F1374"/>
    <w:rsid w:val="00805D7F"/>
    <w:rsid w:val="008362FA"/>
    <w:rsid w:val="00857CAC"/>
    <w:rsid w:val="00872851"/>
    <w:rsid w:val="008A4301"/>
    <w:rsid w:val="00911BED"/>
    <w:rsid w:val="009260A6"/>
    <w:rsid w:val="009A265C"/>
    <w:rsid w:val="009A40DD"/>
    <w:rsid w:val="00A06011"/>
    <w:rsid w:val="00A64282"/>
    <w:rsid w:val="00A974EE"/>
    <w:rsid w:val="00B110C6"/>
    <w:rsid w:val="00B45D8B"/>
    <w:rsid w:val="00B53450"/>
    <w:rsid w:val="00B541EE"/>
    <w:rsid w:val="00B91D7B"/>
    <w:rsid w:val="00BB6E4D"/>
    <w:rsid w:val="00BC4A71"/>
    <w:rsid w:val="00C43578"/>
    <w:rsid w:val="00C47849"/>
    <w:rsid w:val="00C50803"/>
    <w:rsid w:val="00C570FB"/>
    <w:rsid w:val="00C63A5A"/>
    <w:rsid w:val="00CC17D6"/>
    <w:rsid w:val="00CF0575"/>
    <w:rsid w:val="00D428C0"/>
    <w:rsid w:val="00D564FA"/>
    <w:rsid w:val="00DF445C"/>
    <w:rsid w:val="00E92D2A"/>
    <w:rsid w:val="00EB0A3C"/>
    <w:rsid w:val="00F17A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3AC55"/>
  <w15:docId w15:val="{B1917910-2FBE-45E0-AD71-D278C6596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1374"/>
    <w:pPr>
      <w:spacing w:before="100" w:beforeAutospacing="1" w:after="100" w:afterAutospacing="1" w:line="240" w:lineRule="auto"/>
      <w:jc w:val="both"/>
    </w:pPr>
    <w:rPr>
      <w:rFonts w:ascii="Verdana" w:hAnsi="Verdana"/>
      <w:sz w:val="20"/>
      <w:szCs w:val="20"/>
    </w:rPr>
  </w:style>
  <w:style w:type="paragraph" w:styleId="Heading1">
    <w:name w:val="heading 1"/>
    <w:basedOn w:val="Normal"/>
    <w:link w:val="Heading1Char"/>
    <w:qFormat/>
    <w:rsid w:val="007F1374"/>
    <w:pPr>
      <w:keepNext/>
      <w:ind w:left="720" w:hanging="720"/>
      <w:outlineLvl w:val="0"/>
    </w:pPr>
    <w:rPr>
      <w:rFonts w:eastAsia="Times New Roman" w:cs="Times New Roman"/>
      <w:b/>
      <w:caps/>
      <w:kern w:val="28"/>
    </w:rPr>
  </w:style>
  <w:style w:type="paragraph" w:styleId="Heading2">
    <w:name w:val="heading 2"/>
    <w:basedOn w:val="Normal"/>
    <w:link w:val="Heading2Char"/>
    <w:qFormat/>
    <w:rsid w:val="00301E81"/>
    <w:pPr>
      <w:numPr>
        <w:ilvl w:val="1"/>
        <w:numId w:val="3"/>
      </w:numPr>
      <w:spacing w:before="280" w:after="120" w:line="300" w:lineRule="atLeast"/>
      <w:outlineLvl w:val="1"/>
    </w:pPr>
    <w:rPr>
      <w:rFonts w:ascii="Times New Roman" w:eastAsia="Times New Roman" w:hAnsi="Times New Roman" w:cs="Times New Roman"/>
      <w:color w:val="000000"/>
    </w:rPr>
  </w:style>
  <w:style w:type="paragraph" w:styleId="Heading3">
    <w:name w:val="heading 3"/>
    <w:basedOn w:val="Normal"/>
    <w:link w:val="Heading3Char"/>
    <w:qFormat/>
    <w:rsid w:val="00301E81"/>
    <w:pPr>
      <w:numPr>
        <w:ilvl w:val="2"/>
        <w:numId w:val="3"/>
      </w:numPr>
      <w:spacing w:after="120" w:line="300" w:lineRule="atLeast"/>
      <w:outlineLvl w:val="2"/>
    </w:pPr>
    <w:rPr>
      <w:rFonts w:ascii="Times New Roman" w:eastAsia="Times New Roman" w:hAnsi="Times New Roman" w:cs="Times New Roman"/>
    </w:rPr>
  </w:style>
  <w:style w:type="paragraph" w:styleId="Heading4">
    <w:name w:val="heading 4"/>
    <w:basedOn w:val="Normal"/>
    <w:link w:val="Heading4Char"/>
    <w:qFormat/>
    <w:rsid w:val="00301E81"/>
    <w:pPr>
      <w:numPr>
        <w:ilvl w:val="3"/>
        <w:numId w:val="3"/>
      </w:numPr>
      <w:tabs>
        <w:tab w:val="left" w:pos="2261"/>
      </w:tabs>
      <w:spacing w:after="120" w:line="300" w:lineRule="atLeast"/>
      <w:outlineLvl w:val="3"/>
    </w:pPr>
    <w:rPr>
      <w:rFonts w:ascii="Times New Roman" w:eastAsia="Times New Roman" w:hAnsi="Times New Roman" w:cs="Times New Roman"/>
    </w:rPr>
  </w:style>
  <w:style w:type="paragraph" w:styleId="Heading5">
    <w:name w:val="heading 5"/>
    <w:basedOn w:val="Normal"/>
    <w:link w:val="Heading5Char"/>
    <w:qFormat/>
    <w:rsid w:val="00301E81"/>
    <w:pPr>
      <w:numPr>
        <w:ilvl w:val="4"/>
        <w:numId w:val="3"/>
      </w:numPr>
      <w:spacing w:after="120" w:line="300" w:lineRule="atLeast"/>
      <w:outlineLvl w:val="4"/>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60A6"/>
    <w:pPr>
      <w:ind w:left="720"/>
      <w:contextualSpacing/>
    </w:pPr>
  </w:style>
  <w:style w:type="character" w:styleId="CommentReference">
    <w:name w:val="annotation reference"/>
    <w:basedOn w:val="DefaultParagraphFont"/>
    <w:uiPriority w:val="99"/>
    <w:semiHidden/>
    <w:unhideWhenUsed/>
    <w:rsid w:val="009260A6"/>
    <w:rPr>
      <w:sz w:val="16"/>
      <w:szCs w:val="16"/>
    </w:rPr>
  </w:style>
  <w:style w:type="paragraph" w:styleId="CommentText">
    <w:name w:val="annotation text"/>
    <w:basedOn w:val="Normal"/>
    <w:link w:val="CommentTextChar"/>
    <w:uiPriority w:val="99"/>
    <w:unhideWhenUsed/>
    <w:rsid w:val="009260A6"/>
  </w:style>
  <w:style w:type="character" w:customStyle="1" w:styleId="CommentTextChar">
    <w:name w:val="Comment Text Char"/>
    <w:basedOn w:val="DefaultParagraphFont"/>
    <w:link w:val="CommentText"/>
    <w:uiPriority w:val="99"/>
    <w:rsid w:val="009260A6"/>
    <w:rPr>
      <w:sz w:val="20"/>
      <w:szCs w:val="20"/>
    </w:rPr>
  </w:style>
  <w:style w:type="paragraph" w:styleId="CommentSubject">
    <w:name w:val="annotation subject"/>
    <w:basedOn w:val="CommentText"/>
    <w:next w:val="CommentText"/>
    <w:link w:val="CommentSubjectChar"/>
    <w:uiPriority w:val="99"/>
    <w:semiHidden/>
    <w:unhideWhenUsed/>
    <w:rsid w:val="009260A6"/>
    <w:rPr>
      <w:b/>
      <w:bCs/>
    </w:rPr>
  </w:style>
  <w:style w:type="character" w:customStyle="1" w:styleId="CommentSubjectChar">
    <w:name w:val="Comment Subject Char"/>
    <w:basedOn w:val="CommentTextChar"/>
    <w:link w:val="CommentSubject"/>
    <w:uiPriority w:val="99"/>
    <w:semiHidden/>
    <w:rsid w:val="009260A6"/>
    <w:rPr>
      <w:b/>
      <w:bCs/>
      <w:sz w:val="20"/>
      <w:szCs w:val="20"/>
    </w:rPr>
  </w:style>
  <w:style w:type="paragraph" w:styleId="BalloonText">
    <w:name w:val="Balloon Text"/>
    <w:basedOn w:val="Normal"/>
    <w:link w:val="BalloonTextChar"/>
    <w:uiPriority w:val="99"/>
    <w:semiHidden/>
    <w:unhideWhenUsed/>
    <w:rsid w:val="009260A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60A6"/>
    <w:rPr>
      <w:rFonts w:ascii="Tahoma" w:hAnsi="Tahoma" w:cs="Tahoma"/>
      <w:sz w:val="16"/>
      <w:szCs w:val="16"/>
    </w:rPr>
  </w:style>
  <w:style w:type="table" w:styleId="TableGrid">
    <w:name w:val="Table Grid"/>
    <w:basedOn w:val="TableNormal"/>
    <w:uiPriority w:val="59"/>
    <w:rsid w:val="00061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F1374"/>
    <w:rPr>
      <w:rFonts w:ascii="Verdana" w:eastAsia="Times New Roman" w:hAnsi="Verdana" w:cs="Times New Roman"/>
      <w:b/>
      <w:caps/>
      <w:kern w:val="28"/>
      <w:sz w:val="20"/>
      <w:szCs w:val="20"/>
    </w:rPr>
  </w:style>
  <w:style w:type="character" w:customStyle="1" w:styleId="Heading2Char">
    <w:name w:val="Heading 2 Char"/>
    <w:basedOn w:val="DefaultParagraphFont"/>
    <w:link w:val="Heading2"/>
    <w:rsid w:val="00301E81"/>
    <w:rPr>
      <w:rFonts w:ascii="Times New Roman" w:eastAsia="Times New Roman" w:hAnsi="Times New Roman" w:cs="Times New Roman"/>
      <w:color w:val="000000"/>
      <w:szCs w:val="20"/>
    </w:rPr>
  </w:style>
  <w:style w:type="character" w:customStyle="1" w:styleId="Heading3Char">
    <w:name w:val="Heading 3 Char"/>
    <w:basedOn w:val="DefaultParagraphFont"/>
    <w:link w:val="Heading3"/>
    <w:rsid w:val="00301E81"/>
    <w:rPr>
      <w:rFonts w:ascii="Times New Roman" w:eastAsia="Times New Roman" w:hAnsi="Times New Roman" w:cs="Times New Roman"/>
      <w:szCs w:val="20"/>
    </w:rPr>
  </w:style>
  <w:style w:type="character" w:customStyle="1" w:styleId="Heading4Char">
    <w:name w:val="Heading 4 Char"/>
    <w:basedOn w:val="DefaultParagraphFont"/>
    <w:link w:val="Heading4"/>
    <w:rsid w:val="00301E81"/>
    <w:rPr>
      <w:rFonts w:ascii="Times New Roman" w:eastAsia="Times New Roman" w:hAnsi="Times New Roman" w:cs="Times New Roman"/>
      <w:szCs w:val="20"/>
    </w:rPr>
  </w:style>
  <w:style w:type="character" w:customStyle="1" w:styleId="Heading5Char">
    <w:name w:val="Heading 5 Char"/>
    <w:basedOn w:val="DefaultParagraphFont"/>
    <w:link w:val="Heading5"/>
    <w:rsid w:val="00301E81"/>
    <w:rPr>
      <w:rFonts w:ascii="Times New Roman" w:eastAsia="Times New Roman" w:hAnsi="Times New Roman" w:cs="Times New Roman"/>
      <w:szCs w:val="20"/>
    </w:rPr>
  </w:style>
  <w:style w:type="paragraph" w:styleId="NormalWeb">
    <w:name w:val="Normal (Web)"/>
    <w:basedOn w:val="Normal"/>
    <w:uiPriority w:val="99"/>
    <w:unhideWhenUsed/>
    <w:rsid w:val="00013606"/>
    <w:pPr>
      <w:jc w:val="left"/>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13606"/>
    <w:rPr>
      <w:b/>
      <w:bCs/>
    </w:rPr>
  </w:style>
  <w:style w:type="character" w:styleId="Hyperlink">
    <w:name w:val="Hyperlink"/>
    <w:basedOn w:val="DefaultParagraphFont"/>
    <w:uiPriority w:val="99"/>
    <w:semiHidden/>
    <w:unhideWhenUsed/>
    <w:rsid w:val="00013606"/>
    <w:rPr>
      <w:color w:val="0000FF"/>
      <w:u w:val="single"/>
    </w:rPr>
  </w:style>
  <w:style w:type="character" w:styleId="Emphasis">
    <w:name w:val="Emphasis"/>
    <w:basedOn w:val="DefaultParagraphFont"/>
    <w:uiPriority w:val="20"/>
    <w:qFormat/>
    <w:rsid w:val="00013606"/>
    <w:rPr>
      <w:i/>
      <w:iCs/>
    </w:rPr>
  </w:style>
  <w:style w:type="paragraph" w:styleId="NoSpacing">
    <w:name w:val="No Spacing"/>
    <w:uiPriority w:val="1"/>
    <w:qFormat/>
    <w:rsid w:val="00CC17D6"/>
    <w:pPr>
      <w:spacing w:beforeAutospacing="1" w:after="0" w:afterAutospacing="1" w:line="240" w:lineRule="auto"/>
      <w:jc w:val="both"/>
    </w:pPr>
    <w:rPr>
      <w:rFonts w:ascii="Verdana" w:hAnsi="Verdana"/>
      <w:sz w:val="20"/>
      <w:szCs w:val="20"/>
    </w:rPr>
  </w:style>
  <w:style w:type="paragraph" w:styleId="Header">
    <w:name w:val="header"/>
    <w:basedOn w:val="Normal"/>
    <w:link w:val="HeaderChar"/>
    <w:uiPriority w:val="99"/>
    <w:unhideWhenUsed/>
    <w:rsid w:val="00560A22"/>
    <w:pPr>
      <w:tabs>
        <w:tab w:val="center" w:pos="4513"/>
        <w:tab w:val="right" w:pos="9026"/>
      </w:tabs>
      <w:spacing w:before="0" w:after="0"/>
    </w:pPr>
  </w:style>
  <w:style w:type="character" w:customStyle="1" w:styleId="HeaderChar">
    <w:name w:val="Header Char"/>
    <w:basedOn w:val="DefaultParagraphFont"/>
    <w:link w:val="Header"/>
    <w:uiPriority w:val="99"/>
    <w:rsid w:val="00560A22"/>
    <w:rPr>
      <w:rFonts w:ascii="Verdana" w:hAnsi="Verdana"/>
      <w:sz w:val="20"/>
      <w:szCs w:val="20"/>
    </w:rPr>
  </w:style>
  <w:style w:type="paragraph" w:styleId="Footer">
    <w:name w:val="footer"/>
    <w:basedOn w:val="Normal"/>
    <w:link w:val="FooterChar"/>
    <w:uiPriority w:val="99"/>
    <w:unhideWhenUsed/>
    <w:rsid w:val="00560A22"/>
    <w:pPr>
      <w:tabs>
        <w:tab w:val="center" w:pos="4513"/>
        <w:tab w:val="right" w:pos="9026"/>
      </w:tabs>
      <w:spacing w:before="0" w:after="0"/>
    </w:pPr>
  </w:style>
  <w:style w:type="character" w:customStyle="1" w:styleId="FooterChar">
    <w:name w:val="Footer Char"/>
    <w:basedOn w:val="DefaultParagraphFont"/>
    <w:link w:val="Footer"/>
    <w:uiPriority w:val="99"/>
    <w:rsid w:val="00560A22"/>
    <w:rPr>
      <w:rFonts w:ascii="Verdana" w:hAnsi="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667098">
      <w:bodyDiv w:val="1"/>
      <w:marLeft w:val="0"/>
      <w:marRight w:val="0"/>
      <w:marTop w:val="0"/>
      <w:marBottom w:val="0"/>
      <w:divBdr>
        <w:top w:val="none" w:sz="0" w:space="0" w:color="auto"/>
        <w:left w:val="none" w:sz="0" w:space="0" w:color="auto"/>
        <w:bottom w:val="none" w:sz="0" w:space="0" w:color="auto"/>
        <w:right w:val="none" w:sz="0" w:space="0" w:color="auto"/>
      </w:divBdr>
    </w:div>
    <w:div w:id="721438601">
      <w:bodyDiv w:val="1"/>
      <w:marLeft w:val="0"/>
      <w:marRight w:val="0"/>
      <w:marTop w:val="0"/>
      <w:marBottom w:val="0"/>
      <w:divBdr>
        <w:top w:val="none" w:sz="0" w:space="0" w:color="auto"/>
        <w:left w:val="none" w:sz="0" w:space="0" w:color="auto"/>
        <w:bottom w:val="none" w:sz="0" w:space="0" w:color="auto"/>
        <w:right w:val="none" w:sz="0" w:space="0" w:color="auto"/>
      </w:divBdr>
    </w:div>
    <w:div w:id="1873182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262DEA-127D-4565-9B3B-90450C00F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1384</Words>
  <Characters>7889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Stilwell</dc:creator>
  <cp:lastModifiedBy>Brookdale Primary School</cp:lastModifiedBy>
  <cp:revision>3</cp:revision>
  <cp:lastPrinted>2013-11-18T11:42:00Z</cp:lastPrinted>
  <dcterms:created xsi:type="dcterms:W3CDTF">2019-03-07T15:05:00Z</dcterms:created>
  <dcterms:modified xsi:type="dcterms:W3CDTF">2022-03-23T14:45:00Z</dcterms:modified>
</cp:coreProperties>
</file>